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308E" w14:textId="77777777" w:rsidR="00976101" w:rsidRDefault="00976101" w:rsidP="00976101">
      <w:pPr>
        <w:shd w:val="clear" w:color="auto" w:fill="FFFFFF"/>
        <w:spacing w:after="0" w:line="420" w:lineRule="atLeast"/>
        <w:jc w:val="center"/>
        <w:outlineLvl w:val="1"/>
        <w:rPr>
          <w:rFonts w:ascii="Calibri" w:eastAsia="Times New Roman" w:hAnsi="Calibri" w:cs="Calibri"/>
          <w:b/>
          <w:bCs/>
          <w:color w:val="002060"/>
          <w:kern w:val="0"/>
          <w:sz w:val="28"/>
          <w:szCs w:val="28"/>
          <w:lang w:eastAsia="en-GB"/>
          <w14:ligatures w14:val="none"/>
        </w:rPr>
      </w:pPr>
      <w:r w:rsidRPr="00976101">
        <w:rPr>
          <w:rFonts w:ascii="Calibri" w:eastAsia="Times New Roman" w:hAnsi="Calibri" w:cs="Calibri"/>
          <w:b/>
          <w:bCs/>
          <w:noProof/>
          <w:color w:val="002060"/>
          <w:kern w:val="0"/>
          <w:sz w:val="28"/>
          <w:szCs w:val="28"/>
          <w:lang w:eastAsia="en-GB"/>
        </w:rPr>
        <w:drawing>
          <wp:anchor distT="0" distB="0" distL="114300" distR="114300" simplePos="0" relativeHeight="251658240" behindDoc="0" locked="0" layoutInCell="1" allowOverlap="1" wp14:anchorId="2E44F855" wp14:editId="73D40CA3">
            <wp:simplePos x="0" y="0"/>
            <wp:positionH relativeFrom="column">
              <wp:posOffset>4688434</wp:posOffset>
            </wp:positionH>
            <wp:positionV relativeFrom="paragraph">
              <wp:posOffset>-237744</wp:posOffset>
            </wp:positionV>
            <wp:extent cx="1032891" cy="646701"/>
            <wp:effectExtent l="0" t="0" r="0" b="1270"/>
            <wp:wrapNone/>
            <wp:docPr id="157836609"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6609"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2891" cy="646701"/>
                    </a:xfrm>
                    <a:prstGeom prst="rect">
                      <a:avLst/>
                    </a:prstGeom>
                  </pic:spPr>
                </pic:pic>
              </a:graphicData>
            </a:graphic>
            <wp14:sizeRelH relativeFrom="margin">
              <wp14:pctWidth>0</wp14:pctWidth>
            </wp14:sizeRelH>
            <wp14:sizeRelV relativeFrom="margin">
              <wp14:pctHeight>0</wp14:pctHeight>
            </wp14:sizeRelV>
          </wp:anchor>
        </w:drawing>
      </w:r>
    </w:p>
    <w:p w14:paraId="35655F90" w14:textId="0DFC7F06" w:rsidR="00976101" w:rsidRPr="000174F8" w:rsidRDefault="00DB17EC" w:rsidP="000174F8">
      <w:pPr>
        <w:shd w:val="clear" w:color="auto" w:fill="FFFFFF"/>
        <w:spacing w:after="0" w:line="420" w:lineRule="atLeast"/>
        <w:jc w:val="center"/>
        <w:outlineLvl w:val="1"/>
        <w:rPr>
          <w:rFonts w:ascii="Calibri" w:eastAsia="Times New Roman" w:hAnsi="Calibri" w:cs="Calibri"/>
          <w:b/>
          <w:bCs/>
          <w:color w:val="002060"/>
          <w:kern w:val="0"/>
          <w:sz w:val="28"/>
          <w:szCs w:val="28"/>
          <w:lang w:eastAsia="en-GB"/>
          <w14:ligatures w14:val="none"/>
        </w:rPr>
      </w:pPr>
      <w:r>
        <w:rPr>
          <w:rFonts w:ascii="Calibri" w:eastAsia="Times New Roman" w:hAnsi="Calibri" w:cs="Calibri"/>
          <w:b/>
          <w:bCs/>
          <w:color w:val="002060"/>
          <w:kern w:val="0"/>
          <w:sz w:val="28"/>
          <w:szCs w:val="28"/>
          <w:lang w:eastAsia="en-GB"/>
          <w14:ligatures w14:val="none"/>
        </w:rPr>
        <w:t xml:space="preserve">Staff </w:t>
      </w:r>
      <w:r w:rsidR="00976101" w:rsidRPr="00976101">
        <w:rPr>
          <w:rFonts w:ascii="Calibri" w:eastAsia="Times New Roman" w:hAnsi="Calibri" w:cs="Calibri"/>
          <w:b/>
          <w:bCs/>
          <w:color w:val="002060"/>
          <w:kern w:val="0"/>
          <w:sz w:val="28"/>
          <w:szCs w:val="28"/>
          <w:lang w:eastAsia="en-GB"/>
          <w14:ligatures w14:val="none"/>
        </w:rPr>
        <w:t>R</w:t>
      </w:r>
      <w:r w:rsidR="009A09DF" w:rsidRPr="00976101">
        <w:rPr>
          <w:rFonts w:ascii="Calibri" w:eastAsia="Times New Roman" w:hAnsi="Calibri" w:cs="Calibri"/>
          <w:b/>
          <w:bCs/>
          <w:color w:val="002060"/>
          <w:kern w:val="0"/>
          <w:sz w:val="28"/>
          <w:szCs w:val="28"/>
          <w:lang w:eastAsia="en-GB"/>
          <w14:ligatures w14:val="none"/>
        </w:rPr>
        <w:t>atios Policy and Guidance</w:t>
      </w:r>
      <w:r w:rsidR="00976101">
        <w:rPr>
          <w:rFonts w:ascii="Calibri" w:eastAsia="Times New Roman" w:hAnsi="Calibri" w:cs="Calibri"/>
          <w:b/>
          <w:bCs/>
          <w:color w:val="002060"/>
          <w:kern w:val="0"/>
          <w:sz w:val="28"/>
          <w:szCs w:val="28"/>
          <w:lang w:eastAsia="en-GB"/>
          <w14:ligatures w14:val="none"/>
        </w:rPr>
        <w:t xml:space="preserve"> – September 2025</w:t>
      </w:r>
    </w:p>
    <w:p w14:paraId="056B902A" w14:textId="7ECA63D8" w:rsidR="009A09DF" w:rsidRPr="000174F8" w:rsidRDefault="009A09DF" w:rsidP="00976101">
      <w:pPr>
        <w:shd w:val="clear" w:color="auto" w:fill="FFFFFF"/>
        <w:spacing w:after="0" w:line="240" w:lineRule="auto"/>
        <w:outlineLvl w:val="1"/>
        <w:rPr>
          <w:rFonts w:ascii="Calibri" w:eastAsia="Times New Roman" w:hAnsi="Calibri" w:cs="Calibri"/>
          <w:b/>
          <w:bCs/>
          <w:i/>
          <w:iCs/>
          <w:color w:val="002060"/>
          <w:kern w:val="0"/>
          <w:lang w:eastAsia="en-GB"/>
          <w14:ligatures w14:val="none"/>
        </w:rPr>
      </w:pPr>
      <w:r w:rsidRPr="000174F8">
        <w:rPr>
          <w:rFonts w:ascii="Calibri" w:eastAsia="Times New Roman" w:hAnsi="Calibri" w:cs="Calibri"/>
          <w:b/>
          <w:bCs/>
          <w:i/>
          <w:iCs/>
          <w:color w:val="002060"/>
          <w:kern w:val="0"/>
          <w:lang w:eastAsia="en-GB"/>
          <w14:ligatures w14:val="none"/>
        </w:rPr>
        <w:t>What are Early Years Ratios?</w:t>
      </w:r>
    </w:p>
    <w:p w14:paraId="0A865196" w14:textId="77777777" w:rsidR="009A09DF" w:rsidRPr="00976101" w:rsidRDefault="009A09DF" w:rsidP="00976101">
      <w:pPr>
        <w:shd w:val="clear" w:color="auto" w:fill="FFFFFF"/>
        <w:spacing w:after="0" w:line="240" w:lineRule="auto"/>
        <w:rPr>
          <w:rFonts w:ascii="Calibri" w:eastAsia="Times New Roman" w:hAnsi="Calibri" w:cs="Calibri"/>
          <w:color w:val="212529"/>
          <w:kern w:val="0"/>
          <w:lang w:eastAsia="en-GB"/>
          <w14:ligatures w14:val="none"/>
        </w:rPr>
      </w:pPr>
      <w:r w:rsidRPr="00976101">
        <w:rPr>
          <w:rFonts w:ascii="Calibri" w:eastAsia="Times New Roman" w:hAnsi="Calibri" w:cs="Calibri"/>
          <w:color w:val="212529"/>
          <w:kern w:val="0"/>
          <w:lang w:eastAsia="en-GB"/>
          <w14:ligatures w14:val="none"/>
        </w:rPr>
        <w:t xml:space="preserve">Sometimes known as staff-to-child ratios, early years ratios refer to the minimum number of staff required to supervise a specific number of children in an </w:t>
      </w:r>
      <w:proofErr w:type="gramStart"/>
      <w:r w:rsidRPr="00976101">
        <w:rPr>
          <w:rFonts w:ascii="Calibri" w:eastAsia="Times New Roman" w:hAnsi="Calibri" w:cs="Calibri"/>
          <w:color w:val="212529"/>
          <w:kern w:val="0"/>
          <w:lang w:eastAsia="en-GB"/>
          <w14:ligatures w14:val="none"/>
        </w:rPr>
        <w:t>early years</w:t>
      </w:r>
      <w:proofErr w:type="gramEnd"/>
      <w:r w:rsidRPr="00976101">
        <w:rPr>
          <w:rFonts w:ascii="Calibri" w:eastAsia="Times New Roman" w:hAnsi="Calibri" w:cs="Calibri"/>
          <w:color w:val="212529"/>
          <w:kern w:val="0"/>
          <w:lang w:eastAsia="en-GB"/>
          <w14:ligatures w14:val="none"/>
        </w:rPr>
        <w:t xml:space="preserve"> setting.</w:t>
      </w:r>
    </w:p>
    <w:p w14:paraId="5DF48F0E" w14:textId="77777777" w:rsidR="009A09DF" w:rsidRPr="00976101" w:rsidRDefault="009A09DF" w:rsidP="009A09DF">
      <w:pPr>
        <w:shd w:val="clear" w:color="auto" w:fill="FFFFFF"/>
        <w:spacing w:after="100" w:afterAutospacing="1" w:line="240" w:lineRule="auto"/>
        <w:rPr>
          <w:rFonts w:ascii="Calibri" w:eastAsia="Times New Roman" w:hAnsi="Calibri" w:cs="Calibri"/>
          <w:color w:val="212529"/>
          <w:kern w:val="0"/>
          <w:lang w:eastAsia="en-GB"/>
          <w14:ligatures w14:val="none"/>
        </w:rPr>
      </w:pPr>
      <w:r w:rsidRPr="00976101">
        <w:rPr>
          <w:rFonts w:ascii="Calibri" w:eastAsia="Times New Roman" w:hAnsi="Calibri" w:cs="Calibri"/>
          <w:color w:val="212529"/>
          <w:kern w:val="0"/>
          <w:lang w:eastAsia="en-GB"/>
          <w14:ligatures w14:val="none"/>
        </w:rPr>
        <w:t xml:space="preserve">They’re a mandatory policy, set in the Early Years Foundation Stage statutory framework, to which all early </w:t>
      </w:r>
      <w:proofErr w:type="gramStart"/>
      <w:r w:rsidRPr="00976101">
        <w:rPr>
          <w:rFonts w:ascii="Calibri" w:eastAsia="Times New Roman" w:hAnsi="Calibri" w:cs="Calibri"/>
          <w:color w:val="212529"/>
          <w:kern w:val="0"/>
          <w:lang w:eastAsia="en-GB"/>
          <w14:ligatures w14:val="none"/>
        </w:rPr>
        <w:t>years</w:t>
      </w:r>
      <w:proofErr w:type="gramEnd"/>
      <w:r w:rsidRPr="00976101">
        <w:rPr>
          <w:rFonts w:ascii="Calibri" w:eastAsia="Times New Roman" w:hAnsi="Calibri" w:cs="Calibri"/>
          <w:color w:val="212529"/>
          <w:kern w:val="0"/>
          <w:lang w:eastAsia="en-GB"/>
          <w14:ligatures w14:val="none"/>
        </w:rPr>
        <w:t xml:space="preserve"> providers must abide, including nurseries and pre-schools.  </w:t>
      </w:r>
    </w:p>
    <w:p w14:paraId="2A978CFB" w14:textId="02A4E281" w:rsidR="009A09DF" w:rsidRPr="00976101" w:rsidRDefault="009A09DF" w:rsidP="009A09DF">
      <w:pPr>
        <w:shd w:val="clear" w:color="auto" w:fill="FFFFFF"/>
        <w:spacing w:after="100" w:afterAutospacing="1" w:line="240" w:lineRule="auto"/>
        <w:rPr>
          <w:rFonts w:ascii="Calibri" w:eastAsia="Times New Roman" w:hAnsi="Calibri" w:cs="Calibri"/>
          <w:color w:val="212529"/>
          <w:kern w:val="0"/>
          <w:lang w:eastAsia="en-GB"/>
          <w14:ligatures w14:val="none"/>
        </w:rPr>
      </w:pPr>
      <w:r w:rsidRPr="00976101">
        <w:rPr>
          <w:rFonts w:ascii="Calibri" w:eastAsia="Times New Roman" w:hAnsi="Calibri" w:cs="Calibri"/>
          <w:color w:val="212529"/>
          <w:kern w:val="0"/>
          <w:lang w:eastAsia="en-GB"/>
          <w14:ligatures w14:val="none"/>
        </w:rPr>
        <w:t xml:space="preserve">Early years staffing ratios are put in place to ensure the safety, support, and supervision of all children in an </w:t>
      </w:r>
      <w:proofErr w:type="gramStart"/>
      <w:r w:rsidRPr="00976101">
        <w:rPr>
          <w:rFonts w:ascii="Calibri" w:eastAsia="Times New Roman" w:hAnsi="Calibri" w:cs="Calibri"/>
          <w:color w:val="212529"/>
          <w:kern w:val="0"/>
          <w:lang w:eastAsia="en-GB"/>
          <w14:ligatures w14:val="none"/>
        </w:rPr>
        <w:t>early years</w:t>
      </w:r>
      <w:proofErr w:type="gramEnd"/>
      <w:r w:rsidRPr="00976101">
        <w:rPr>
          <w:rFonts w:ascii="Calibri" w:eastAsia="Times New Roman" w:hAnsi="Calibri" w:cs="Calibri"/>
          <w:color w:val="212529"/>
          <w:kern w:val="0"/>
          <w:lang w:eastAsia="en-GB"/>
          <w14:ligatures w14:val="none"/>
        </w:rPr>
        <w:t xml:space="preserve"> setting. </w:t>
      </w:r>
    </w:p>
    <w:p w14:paraId="13083235" w14:textId="77777777" w:rsidR="009A09DF" w:rsidRPr="00976101" w:rsidRDefault="009A09DF" w:rsidP="009A09DF">
      <w:pPr>
        <w:shd w:val="clear" w:color="auto" w:fill="FFFFFF"/>
        <w:spacing w:after="100" w:afterAutospacing="1" w:line="240" w:lineRule="auto"/>
        <w:rPr>
          <w:rFonts w:ascii="Calibri" w:eastAsia="Times New Roman" w:hAnsi="Calibri" w:cs="Calibri"/>
          <w:color w:val="212529"/>
          <w:kern w:val="0"/>
          <w:lang w:eastAsia="en-GB"/>
          <w14:ligatures w14:val="none"/>
        </w:rPr>
      </w:pPr>
      <w:r w:rsidRPr="00976101">
        <w:rPr>
          <w:rFonts w:ascii="Calibri" w:eastAsia="Times New Roman" w:hAnsi="Calibri" w:cs="Calibri"/>
          <w:color w:val="212529"/>
          <w:kern w:val="0"/>
          <w:lang w:eastAsia="en-GB"/>
          <w14:ligatures w14:val="none"/>
        </w:rPr>
        <w:t>The current early years staff ratios (set in January 2024) are:</w:t>
      </w:r>
    </w:p>
    <w:p w14:paraId="3C7AD77F" w14:textId="77777777" w:rsidR="009A09DF" w:rsidRPr="00976101" w:rsidRDefault="009A09DF" w:rsidP="009A09DF">
      <w:pPr>
        <w:numPr>
          <w:ilvl w:val="0"/>
          <w:numId w:val="1"/>
        </w:numPr>
        <w:shd w:val="clear" w:color="auto" w:fill="FFFFFF"/>
        <w:spacing w:before="100" w:beforeAutospacing="1" w:after="100" w:afterAutospacing="1" w:line="240" w:lineRule="auto"/>
        <w:rPr>
          <w:rFonts w:ascii="Calibri" w:eastAsia="Times New Roman" w:hAnsi="Calibri" w:cs="Calibri"/>
          <w:color w:val="212529"/>
          <w:kern w:val="0"/>
          <w:lang w:eastAsia="en-GB"/>
          <w14:ligatures w14:val="none"/>
        </w:rPr>
      </w:pPr>
      <w:r w:rsidRPr="00976101">
        <w:rPr>
          <w:rFonts w:ascii="Calibri" w:eastAsia="Times New Roman" w:hAnsi="Calibri" w:cs="Calibri"/>
          <w:color w:val="212529"/>
          <w:kern w:val="0"/>
          <w:lang w:eastAsia="en-GB"/>
          <w14:ligatures w14:val="none"/>
        </w:rPr>
        <w:t>Under 2 years: 1:3</w:t>
      </w:r>
    </w:p>
    <w:p w14:paraId="4FA9FE79" w14:textId="77777777" w:rsidR="009A09DF" w:rsidRPr="00976101" w:rsidRDefault="009A09DF" w:rsidP="009A09DF">
      <w:pPr>
        <w:numPr>
          <w:ilvl w:val="0"/>
          <w:numId w:val="1"/>
        </w:numPr>
        <w:shd w:val="clear" w:color="auto" w:fill="FFFFFF"/>
        <w:spacing w:before="100" w:beforeAutospacing="1" w:after="100" w:afterAutospacing="1" w:line="240" w:lineRule="auto"/>
        <w:rPr>
          <w:rFonts w:ascii="Calibri" w:eastAsia="Times New Roman" w:hAnsi="Calibri" w:cs="Calibri"/>
          <w:color w:val="212529"/>
          <w:kern w:val="0"/>
          <w:lang w:eastAsia="en-GB"/>
          <w14:ligatures w14:val="none"/>
        </w:rPr>
      </w:pPr>
      <w:r w:rsidRPr="00976101">
        <w:rPr>
          <w:rFonts w:ascii="Calibri" w:eastAsia="Times New Roman" w:hAnsi="Calibri" w:cs="Calibri"/>
          <w:color w:val="212529"/>
          <w:kern w:val="0"/>
          <w:lang w:eastAsia="en-GB"/>
          <w14:ligatures w14:val="none"/>
        </w:rPr>
        <w:t>2 years 1:5</w:t>
      </w:r>
    </w:p>
    <w:p w14:paraId="479451E8" w14:textId="77777777" w:rsidR="009A09DF" w:rsidRPr="00976101" w:rsidRDefault="009A09DF" w:rsidP="009A09DF">
      <w:pPr>
        <w:numPr>
          <w:ilvl w:val="0"/>
          <w:numId w:val="1"/>
        </w:numPr>
        <w:shd w:val="clear" w:color="auto" w:fill="FFFFFF"/>
        <w:spacing w:before="100" w:beforeAutospacing="1" w:after="100" w:afterAutospacing="1" w:line="240" w:lineRule="auto"/>
        <w:rPr>
          <w:rFonts w:ascii="Calibri" w:eastAsia="Times New Roman" w:hAnsi="Calibri" w:cs="Calibri"/>
          <w:color w:val="212529"/>
          <w:kern w:val="0"/>
          <w:lang w:eastAsia="en-GB"/>
          <w14:ligatures w14:val="none"/>
        </w:rPr>
      </w:pPr>
      <w:r w:rsidRPr="00976101">
        <w:rPr>
          <w:rFonts w:ascii="Calibri" w:eastAsia="Times New Roman" w:hAnsi="Calibri" w:cs="Calibri"/>
          <w:color w:val="212529"/>
          <w:kern w:val="0"/>
          <w:lang w:eastAsia="en-GB"/>
          <w14:ligatures w14:val="none"/>
        </w:rPr>
        <w:t>3 years and over: 1:8 or 1:13 </w:t>
      </w:r>
    </w:p>
    <w:p w14:paraId="201704FA" w14:textId="40432622" w:rsidR="009A09DF" w:rsidRPr="00976101" w:rsidRDefault="009A09DF" w:rsidP="009A09DF">
      <w:pPr>
        <w:shd w:val="clear" w:color="auto" w:fill="FFFFFF"/>
        <w:spacing w:after="100" w:afterAutospacing="1" w:line="240" w:lineRule="auto"/>
        <w:rPr>
          <w:rFonts w:ascii="Calibri" w:eastAsia="Times New Roman" w:hAnsi="Calibri" w:cs="Calibri"/>
          <w:color w:val="212529"/>
          <w:kern w:val="0"/>
          <w:lang w:eastAsia="en-GB"/>
          <w14:ligatures w14:val="none"/>
        </w:rPr>
      </w:pPr>
      <w:r w:rsidRPr="00976101">
        <w:rPr>
          <w:rFonts w:ascii="Calibri" w:eastAsia="Times New Roman" w:hAnsi="Calibri" w:cs="Calibri"/>
          <w:color w:val="212529"/>
          <w:kern w:val="0"/>
          <w:lang w:eastAsia="en-GB"/>
          <w14:ligatures w14:val="none"/>
        </w:rPr>
        <w:t>Using the example for under two years, this means that there must be one adult present for every three children on-site. This ratio grows as children age and require slightly less supervision.  At least one member of staff must hold a relevant Level 3 qualification, and a minimum of half of the remaining staff must hold a Level 2 qualification. </w:t>
      </w:r>
    </w:p>
    <w:p w14:paraId="2E26C08A" w14:textId="0115772B" w:rsidR="009A09DF" w:rsidRPr="00976101" w:rsidRDefault="009A09DF" w:rsidP="009A09DF">
      <w:pPr>
        <w:shd w:val="clear" w:color="auto" w:fill="FFFFFF"/>
        <w:spacing w:after="100" w:afterAutospacing="1" w:line="240" w:lineRule="auto"/>
        <w:rPr>
          <w:rFonts w:ascii="Calibri" w:eastAsia="Times New Roman" w:hAnsi="Calibri" w:cs="Calibri"/>
          <w:color w:val="212529"/>
          <w:kern w:val="0"/>
          <w:lang w:eastAsia="en-GB"/>
          <w14:ligatures w14:val="none"/>
        </w:rPr>
      </w:pPr>
      <w:r w:rsidRPr="00976101">
        <w:rPr>
          <w:rFonts w:ascii="Calibri" w:eastAsia="Times New Roman" w:hAnsi="Calibri" w:cs="Calibri"/>
          <w:color w:val="212529"/>
          <w:kern w:val="0"/>
          <w:lang w:eastAsia="en-GB"/>
          <w14:ligatures w14:val="none"/>
        </w:rPr>
        <w:t>By ensuring that staff are appropriately qualified, we can be confident that staff are equipped to handle any issues that arise. </w:t>
      </w:r>
    </w:p>
    <w:p w14:paraId="0A228885" w14:textId="77777777" w:rsidR="009A09DF" w:rsidRPr="000174F8" w:rsidRDefault="009A09DF" w:rsidP="00976101">
      <w:pPr>
        <w:shd w:val="clear" w:color="auto" w:fill="FFFFFF"/>
        <w:spacing w:after="0" w:line="240" w:lineRule="auto"/>
        <w:rPr>
          <w:rFonts w:ascii="Calibri" w:eastAsia="Times New Roman" w:hAnsi="Calibri" w:cs="Calibri"/>
          <w:b/>
          <w:bCs/>
          <w:i/>
          <w:iCs/>
          <w:color w:val="002060"/>
          <w:kern w:val="0"/>
          <w:lang w:eastAsia="en-GB"/>
          <w14:ligatures w14:val="none"/>
        </w:rPr>
      </w:pPr>
      <w:r w:rsidRPr="000174F8">
        <w:rPr>
          <w:rFonts w:ascii="Calibri" w:eastAsia="Times New Roman" w:hAnsi="Calibri" w:cs="Calibri"/>
          <w:b/>
          <w:bCs/>
          <w:i/>
          <w:iCs/>
          <w:color w:val="002060"/>
          <w:kern w:val="0"/>
          <w:lang w:eastAsia="en-GB"/>
          <w14:ligatures w14:val="none"/>
        </w:rPr>
        <w:t>Other Requirements</w:t>
      </w:r>
    </w:p>
    <w:p w14:paraId="418A4FD2" w14:textId="54BAE08F" w:rsidR="009A09DF" w:rsidRPr="00976101" w:rsidRDefault="009A09DF" w:rsidP="009A09DF">
      <w:pPr>
        <w:shd w:val="clear" w:color="auto" w:fill="FFFFFF"/>
        <w:spacing w:after="100" w:afterAutospacing="1" w:line="240" w:lineRule="auto"/>
        <w:rPr>
          <w:rFonts w:ascii="Calibri" w:eastAsia="Times New Roman" w:hAnsi="Calibri" w:cs="Calibri"/>
          <w:color w:val="212529"/>
          <w:kern w:val="0"/>
          <w:lang w:eastAsia="en-GB"/>
          <w14:ligatures w14:val="none"/>
        </w:rPr>
      </w:pPr>
      <w:r w:rsidRPr="00976101">
        <w:rPr>
          <w:rFonts w:ascii="Calibri" w:eastAsia="Times New Roman" w:hAnsi="Calibri" w:cs="Calibri"/>
          <w:color w:val="212529"/>
          <w:kern w:val="0"/>
          <w:lang w:eastAsia="en-GB"/>
          <w14:ligatures w14:val="none"/>
        </w:rPr>
        <w:t xml:space="preserve">As of 2024, </w:t>
      </w:r>
      <w:r w:rsidR="00AB6E34" w:rsidRPr="00976101">
        <w:rPr>
          <w:rFonts w:ascii="Calibri" w:eastAsia="Times New Roman" w:hAnsi="Calibri" w:cs="Calibri"/>
          <w:color w:val="212529"/>
          <w:kern w:val="0"/>
          <w:lang w:eastAsia="en-GB"/>
          <w14:ligatures w14:val="none"/>
        </w:rPr>
        <w:t>newly appointed</w:t>
      </w:r>
      <w:r w:rsidRPr="00976101">
        <w:rPr>
          <w:rFonts w:ascii="Calibri" w:eastAsia="Times New Roman" w:hAnsi="Calibri" w:cs="Calibri"/>
          <w:color w:val="212529"/>
          <w:kern w:val="0"/>
          <w:lang w:eastAsia="en-GB"/>
          <w14:ligatures w14:val="none"/>
        </w:rPr>
        <w:t xml:space="preserve"> early years settings managers must either hold or achieve a level 2 Maths qualification within two years of their appointment. Children</w:t>
      </w:r>
      <w:r w:rsidR="00AB6E34" w:rsidRPr="00976101">
        <w:rPr>
          <w:rFonts w:ascii="Calibri" w:eastAsia="Times New Roman" w:hAnsi="Calibri" w:cs="Calibri"/>
          <w:color w:val="212529"/>
          <w:kern w:val="0"/>
          <w:lang w:eastAsia="en-GB"/>
          <w14:ligatures w14:val="none"/>
        </w:rPr>
        <w:t xml:space="preserve"> at our setting are always</w:t>
      </w:r>
      <w:r w:rsidRPr="00976101">
        <w:rPr>
          <w:rFonts w:ascii="Calibri" w:eastAsia="Times New Roman" w:hAnsi="Calibri" w:cs="Calibri"/>
          <w:color w:val="212529"/>
          <w:kern w:val="0"/>
          <w:lang w:eastAsia="en-GB"/>
          <w14:ligatures w14:val="none"/>
        </w:rPr>
        <w:t xml:space="preserve"> within sight and hearing of a qualified staff member during mealtimes, including designated snack breaks and all staff supervising mealtimes MUST hold a relevant and up to date first aid certificate (2025)</w:t>
      </w:r>
    </w:p>
    <w:p w14:paraId="43B379D9" w14:textId="50323D39" w:rsidR="009A09DF" w:rsidRPr="00976101" w:rsidRDefault="00AB6E34" w:rsidP="009A09DF">
      <w:pPr>
        <w:shd w:val="clear" w:color="auto" w:fill="FFFFFF"/>
        <w:spacing w:after="100" w:afterAutospacing="1" w:line="240" w:lineRule="auto"/>
        <w:rPr>
          <w:rFonts w:ascii="Calibri" w:eastAsia="Times New Roman" w:hAnsi="Calibri" w:cs="Calibri"/>
          <w:color w:val="212529"/>
          <w:kern w:val="0"/>
          <w:lang w:eastAsia="en-GB"/>
          <w14:ligatures w14:val="none"/>
        </w:rPr>
      </w:pPr>
      <w:r w:rsidRPr="00976101">
        <w:rPr>
          <w:rFonts w:ascii="Calibri" w:eastAsia="Times New Roman" w:hAnsi="Calibri" w:cs="Calibri"/>
          <w:color w:val="212529"/>
          <w:kern w:val="0"/>
          <w:lang w:eastAsia="en-GB"/>
          <w14:ligatures w14:val="none"/>
        </w:rPr>
        <w:t>Our</w:t>
      </w:r>
      <w:r w:rsidR="009A09DF" w:rsidRPr="00976101">
        <w:rPr>
          <w:rFonts w:ascii="Calibri" w:eastAsia="Times New Roman" w:hAnsi="Calibri" w:cs="Calibri"/>
          <w:color w:val="212529"/>
          <w:kern w:val="0"/>
          <w:lang w:eastAsia="en-GB"/>
          <w14:ligatures w14:val="none"/>
        </w:rPr>
        <w:t xml:space="preserve"> staffing ratios are stringent, </w:t>
      </w:r>
      <w:r w:rsidRPr="00976101">
        <w:rPr>
          <w:rFonts w:ascii="Calibri" w:eastAsia="Times New Roman" w:hAnsi="Calibri" w:cs="Calibri"/>
          <w:color w:val="212529"/>
          <w:kern w:val="0"/>
          <w:lang w:eastAsia="en-GB"/>
          <w14:ligatures w14:val="none"/>
        </w:rPr>
        <w:t xml:space="preserve">a </w:t>
      </w:r>
      <w:r w:rsidR="009A09DF" w:rsidRPr="00976101">
        <w:rPr>
          <w:rFonts w:ascii="Calibri" w:eastAsia="Times New Roman" w:hAnsi="Calibri" w:cs="Calibri"/>
          <w:color w:val="212529"/>
          <w:kern w:val="0"/>
          <w:lang w:eastAsia="en-GB"/>
          <w14:ligatures w14:val="none"/>
        </w:rPr>
        <w:t>non-negotiable polic</w:t>
      </w:r>
      <w:r w:rsidRPr="00976101">
        <w:rPr>
          <w:rFonts w:ascii="Calibri" w:eastAsia="Times New Roman" w:hAnsi="Calibri" w:cs="Calibri"/>
          <w:color w:val="212529"/>
          <w:kern w:val="0"/>
          <w:lang w:eastAsia="en-GB"/>
          <w14:ligatures w14:val="none"/>
        </w:rPr>
        <w:t>y</w:t>
      </w:r>
      <w:r w:rsidR="009A09DF" w:rsidRPr="00976101">
        <w:rPr>
          <w:rFonts w:ascii="Calibri" w:eastAsia="Times New Roman" w:hAnsi="Calibri" w:cs="Calibri"/>
          <w:color w:val="212529"/>
          <w:kern w:val="0"/>
          <w:lang w:eastAsia="en-GB"/>
          <w14:ligatures w14:val="none"/>
        </w:rPr>
        <w:t>, designed to guarantee the safety and welfare of children. It’s the responsibility of nursery managers to ensure that all staff included in ratios are responsible, competent, and qualified, including those who are eligible for the Experience Based Route (EBR).</w:t>
      </w:r>
    </w:p>
    <w:p w14:paraId="26806B01" w14:textId="52EB2866" w:rsidR="009A09DF" w:rsidRPr="000174F8" w:rsidRDefault="009A09DF" w:rsidP="00976101">
      <w:pPr>
        <w:shd w:val="clear" w:color="auto" w:fill="FFFFFF"/>
        <w:spacing w:after="0" w:line="240" w:lineRule="auto"/>
        <w:rPr>
          <w:rFonts w:ascii="Calibri" w:eastAsia="Times New Roman" w:hAnsi="Calibri" w:cs="Calibri"/>
          <w:i/>
          <w:iCs/>
          <w:color w:val="002060"/>
          <w:kern w:val="0"/>
          <w:lang w:eastAsia="en-GB"/>
          <w14:ligatures w14:val="none"/>
        </w:rPr>
      </w:pPr>
      <w:r w:rsidRPr="000174F8">
        <w:rPr>
          <w:rFonts w:ascii="Calibri" w:eastAsia="Times New Roman" w:hAnsi="Calibri" w:cs="Calibri"/>
          <w:b/>
          <w:bCs/>
          <w:i/>
          <w:iCs/>
          <w:color w:val="002060"/>
          <w:kern w:val="0"/>
          <w:lang w:eastAsia="en-GB"/>
          <w14:ligatures w14:val="none"/>
        </w:rPr>
        <w:t>Who Sets Early Years Staffing Ratios?</w:t>
      </w:r>
    </w:p>
    <w:p w14:paraId="2795CC19" w14:textId="77777777" w:rsidR="009A09DF" w:rsidRPr="00976101" w:rsidRDefault="009A09DF" w:rsidP="009A09DF">
      <w:pPr>
        <w:spacing w:after="100" w:afterAutospacing="1" w:line="240" w:lineRule="auto"/>
        <w:rPr>
          <w:rFonts w:ascii="Calibri" w:eastAsia="Times New Roman" w:hAnsi="Calibri" w:cs="Calibri"/>
          <w:kern w:val="0"/>
          <w:lang w:eastAsia="en-GB"/>
          <w14:ligatures w14:val="none"/>
        </w:rPr>
      </w:pPr>
      <w:r w:rsidRPr="00976101">
        <w:rPr>
          <w:rFonts w:ascii="Calibri" w:eastAsia="Times New Roman" w:hAnsi="Calibri" w:cs="Calibri"/>
          <w:kern w:val="0"/>
          <w:lang w:eastAsia="en-GB"/>
          <w14:ligatures w14:val="none"/>
        </w:rPr>
        <w:t>In England, early years staffing ratios are set by the Department for Education, based on insights sourced from nurseries, childminders, and schools. </w:t>
      </w:r>
    </w:p>
    <w:p w14:paraId="38C3A08B" w14:textId="6B0D1A80" w:rsidR="009A09DF" w:rsidRPr="00976101" w:rsidRDefault="009A09DF" w:rsidP="009A09DF">
      <w:pPr>
        <w:spacing w:after="100" w:afterAutospacing="1" w:line="240" w:lineRule="auto"/>
        <w:rPr>
          <w:rFonts w:ascii="Calibri" w:eastAsia="Times New Roman" w:hAnsi="Calibri" w:cs="Calibri"/>
          <w:kern w:val="0"/>
          <w:lang w:eastAsia="en-GB"/>
          <w14:ligatures w14:val="none"/>
        </w:rPr>
      </w:pPr>
      <w:r w:rsidRPr="00976101">
        <w:rPr>
          <w:rFonts w:ascii="Calibri" w:eastAsia="Times New Roman" w:hAnsi="Calibri" w:cs="Calibri"/>
          <w:kern w:val="0"/>
          <w:lang w:eastAsia="en-GB"/>
          <w14:ligatures w14:val="none"/>
        </w:rPr>
        <w:t>Th</w:t>
      </w:r>
      <w:r w:rsidR="00976101" w:rsidRPr="00976101">
        <w:rPr>
          <w:rFonts w:ascii="Calibri" w:eastAsia="Times New Roman" w:hAnsi="Calibri" w:cs="Calibri"/>
          <w:kern w:val="0"/>
          <w:lang w:eastAsia="en-GB"/>
          <w14:ligatures w14:val="none"/>
        </w:rPr>
        <w:t>e</w:t>
      </w:r>
      <w:r w:rsidRPr="00976101">
        <w:rPr>
          <w:rFonts w:ascii="Calibri" w:eastAsia="Times New Roman" w:hAnsi="Calibri" w:cs="Calibri"/>
          <w:kern w:val="0"/>
          <w:lang w:eastAsia="en-GB"/>
          <w14:ligatures w14:val="none"/>
        </w:rPr>
        <w:t xml:space="preserve"> early years ratios undergo rigorous feedback, designed to ensure that they’re the strongest they can be, considering a variety of scenarios. </w:t>
      </w:r>
    </w:p>
    <w:p w14:paraId="43F2B695" w14:textId="77777777" w:rsidR="009A09DF" w:rsidRPr="000174F8" w:rsidRDefault="009A09DF" w:rsidP="00976101">
      <w:pPr>
        <w:spacing w:after="0" w:line="420" w:lineRule="atLeast"/>
        <w:outlineLvl w:val="2"/>
        <w:rPr>
          <w:rFonts w:ascii="Calibri" w:eastAsia="Times New Roman" w:hAnsi="Calibri" w:cs="Calibri"/>
          <w:b/>
          <w:bCs/>
          <w:i/>
          <w:iCs/>
          <w:color w:val="002060"/>
          <w:kern w:val="0"/>
          <w:lang w:eastAsia="en-GB"/>
          <w14:ligatures w14:val="none"/>
        </w:rPr>
      </w:pPr>
      <w:r w:rsidRPr="000174F8">
        <w:rPr>
          <w:rFonts w:ascii="Calibri" w:eastAsia="Times New Roman" w:hAnsi="Calibri" w:cs="Calibri"/>
          <w:b/>
          <w:bCs/>
          <w:i/>
          <w:iCs/>
          <w:color w:val="002060"/>
          <w:kern w:val="0"/>
          <w:lang w:eastAsia="en-GB"/>
          <w14:ligatures w14:val="none"/>
        </w:rPr>
        <w:t>How Do Staff Ratios Affect Quality of Care?</w:t>
      </w:r>
    </w:p>
    <w:p w14:paraId="515353E9" w14:textId="2BAFFFF5" w:rsidR="009A09DF" w:rsidRPr="00976101" w:rsidRDefault="009A09DF" w:rsidP="009A09DF">
      <w:pPr>
        <w:spacing w:after="100" w:afterAutospacing="1" w:line="240" w:lineRule="auto"/>
        <w:rPr>
          <w:rFonts w:ascii="Calibri" w:eastAsia="Times New Roman" w:hAnsi="Calibri" w:cs="Calibri"/>
          <w:kern w:val="0"/>
          <w:lang w:eastAsia="en-GB"/>
          <w14:ligatures w14:val="none"/>
        </w:rPr>
      </w:pPr>
      <w:r w:rsidRPr="00976101">
        <w:rPr>
          <w:rFonts w:ascii="Calibri" w:eastAsia="Times New Roman" w:hAnsi="Calibri" w:cs="Calibri"/>
          <w:kern w:val="0"/>
          <w:lang w:eastAsia="en-GB"/>
          <w14:ligatures w14:val="none"/>
        </w:rPr>
        <w:t>As a parent, you want to know that your child is getting the attention, support, and encouragement they deserve. You want to know that they’re being nurtured, helping them develop into confident learners. </w:t>
      </w:r>
    </w:p>
    <w:p w14:paraId="04C6ED10" w14:textId="4631D299" w:rsidR="009A09DF" w:rsidRPr="00976101" w:rsidRDefault="009A09DF" w:rsidP="009A09DF">
      <w:pPr>
        <w:spacing w:after="100" w:afterAutospacing="1" w:line="240" w:lineRule="auto"/>
        <w:rPr>
          <w:rFonts w:ascii="Calibri" w:eastAsia="Times New Roman" w:hAnsi="Calibri" w:cs="Calibri"/>
          <w:kern w:val="0"/>
          <w:lang w:eastAsia="en-GB"/>
          <w14:ligatures w14:val="none"/>
        </w:rPr>
      </w:pPr>
      <w:r w:rsidRPr="00976101">
        <w:rPr>
          <w:rFonts w:ascii="Calibri" w:eastAsia="Times New Roman" w:hAnsi="Calibri" w:cs="Calibri"/>
          <w:kern w:val="0"/>
          <w:lang w:eastAsia="en-GB"/>
          <w14:ligatures w14:val="none"/>
        </w:rPr>
        <w:t xml:space="preserve">Parents should feel confident their child is safe at our nursery. Children in our care are constantly being monitored with the same care and attention that parents provide at home. </w:t>
      </w:r>
    </w:p>
    <w:p w14:paraId="1B28ACF1" w14:textId="3C4BB82E" w:rsidR="009A09DF" w:rsidRPr="00976101" w:rsidRDefault="009A09DF" w:rsidP="009A09DF">
      <w:pPr>
        <w:spacing w:after="100" w:afterAutospacing="1" w:line="240" w:lineRule="auto"/>
        <w:rPr>
          <w:rFonts w:ascii="Calibri" w:eastAsia="Times New Roman" w:hAnsi="Calibri" w:cs="Calibri"/>
          <w:kern w:val="0"/>
          <w:lang w:eastAsia="en-GB"/>
          <w14:ligatures w14:val="none"/>
        </w:rPr>
      </w:pPr>
      <w:r w:rsidRPr="00976101">
        <w:rPr>
          <w:rFonts w:ascii="Calibri" w:eastAsia="Times New Roman" w:hAnsi="Calibri" w:cs="Calibri"/>
          <w:kern w:val="0"/>
          <w:lang w:eastAsia="en-GB"/>
          <w14:ligatures w14:val="none"/>
        </w:rPr>
        <w:lastRenderedPageBreak/>
        <w:t>Staff ratios in our setting ensure the safety of children, as well as fostering an environment that allows them to grow and thrive. </w:t>
      </w:r>
    </w:p>
    <w:p w14:paraId="027F4949" w14:textId="798C1EA2" w:rsidR="009A09DF" w:rsidRPr="00976101" w:rsidRDefault="009A09DF" w:rsidP="009A09DF">
      <w:pPr>
        <w:spacing w:after="100" w:afterAutospacing="1" w:line="240" w:lineRule="auto"/>
        <w:rPr>
          <w:rFonts w:ascii="Calibri" w:eastAsia="Times New Roman" w:hAnsi="Calibri" w:cs="Calibri"/>
          <w:kern w:val="0"/>
          <w:lang w:eastAsia="en-GB"/>
          <w14:ligatures w14:val="none"/>
        </w:rPr>
      </w:pPr>
      <w:r w:rsidRPr="00976101">
        <w:rPr>
          <w:rFonts w:ascii="Calibri" w:eastAsia="Times New Roman" w:hAnsi="Calibri" w:cs="Calibri"/>
          <w:kern w:val="0"/>
          <w:lang w:eastAsia="en-GB"/>
          <w14:ligatures w14:val="none"/>
        </w:rPr>
        <w:t>Our staff ratios allow for the type of focused attention that’s vital to a child’s early development, with staff afforded time to focus on the interests and needs of the children under their care. </w:t>
      </w:r>
    </w:p>
    <w:p w14:paraId="46EBA067" w14:textId="77777777" w:rsidR="009A09DF" w:rsidRPr="00976101" w:rsidRDefault="009A09DF" w:rsidP="009A09DF">
      <w:pPr>
        <w:spacing w:after="100" w:afterAutospacing="1" w:line="420" w:lineRule="atLeast"/>
        <w:outlineLvl w:val="2"/>
        <w:rPr>
          <w:rFonts w:ascii="Calibri" w:eastAsia="Times New Roman" w:hAnsi="Calibri" w:cs="Calibri"/>
          <w:b/>
          <w:bCs/>
          <w:color w:val="212529"/>
          <w:kern w:val="0"/>
          <w:sz w:val="28"/>
          <w:szCs w:val="28"/>
          <w:lang w:eastAsia="en-GB"/>
          <w14:ligatures w14:val="none"/>
        </w:rPr>
      </w:pPr>
      <w:r w:rsidRPr="00976101">
        <w:rPr>
          <w:rFonts w:ascii="Calibri" w:eastAsia="Times New Roman" w:hAnsi="Calibri" w:cs="Calibri"/>
          <w:b/>
          <w:bCs/>
          <w:color w:val="212529"/>
          <w:kern w:val="0"/>
          <w:sz w:val="28"/>
          <w:szCs w:val="28"/>
          <w:lang w:eastAsia="en-GB"/>
          <w14:ligatures w14:val="none"/>
        </w:rPr>
        <w:t> </w:t>
      </w:r>
    </w:p>
    <w:p w14:paraId="587574A5" w14:textId="77777777" w:rsidR="009A09DF" w:rsidRPr="00976101" w:rsidRDefault="009A09DF" w:rsidP="009A09DF">
      <w:pPr>
        <w:spacing w:before="600" w:after="100" w:afterAutospacing="1" w:line="420" w:lineRule="atLeast"/>
        <w:outlineLvl w:val="1"/>
        <w:rPr>
          <w:rFonts w:ascii="Calibri" w:eastAsia="Times New Roman" w:hAnsi="Calibri" w:cs="Calibri"/>
          <w:b/>
          <w:bCs/>
          <w:color w:val="212529"/>
          <w:kern w:val="0"/>
          <w:sz w:val="42"/>
          <w:szCs w:val="42"/>
          <w:lang w:eastAsia="en-GB"/>
          <w14:ligatures w14:val="none"/>
        </w:rPr>
      </w:pPr>
      <w:r w:rsidRPr="00976101">
        <w:rPr>
          <w:rFonts w:ascii="Calibri" w:eastAsia="Times New Roman" w:hAnsi="Calibri" w:cs="Calibri"/>
          <w:b/>
          <w:bCs/>
          <w:color w:val="212529"/>
          <w:kern w:val="0"/>
          <w:sz w:val="42"/>
          <w:szCs w:val="42"/>
          <w:lang w:eastAsia="en-GB"/>
          <w14:ligatures w14:val="none"/>
        </w:rPr>
        <w:t> </w:t>
      </w:r>
    </w:p>
    <w:p w14:paraId="44EE98E3" w14:textId="77777777" w:rsidR="009A09DF" w:rsidRPr="00976101" w:rsidRDefault="009A09DF" w:rsidP="009A09DF">
      <w:pPr>
        <w:shd w:val="clear" w:color="auto" w:fill="FFFFFF"/>
        <w:spacing w:after="0" w:line="480" w:lineRule="atLeast"/>
        <w:jc w:val="center"/>
        <w:textAlignment w:val="top"/>
        <w:rPr>
          <w:rFonts w:ascii="Calibri" w:eastAsia="Times New Roman" w:hAnsi="Calibri" w:cs="Calibri"/>
          <w:kern w:val="0"/>
          <w:sz w:val="17"/>
          <w:szCs w:val="17"/>
          <w:lang w:eastAsia="en-GB"/>
          <w14:ligatures w14:val="none"/>
        </w:rPr>
      </w:pPr>
      <w:r w:rsidRPr="00976101">
        <w:rPr>
          <w:rFonts w:ascii="Calibri" w:eastAsia="Times New Roman" w:hAnsi="Calibri" w:cs="Calibri"/>
          <w:noProof/>
          <w:kern w:val="0"/>
          <w:sz w:val="17"/>
          <w:szCs w:val="17"/>
          <w:lang w:eastAsia="en-GB"/>
          <w14:ligatures w14:val="none"/>
        </w:rPr>
        <mc:AlternateContent>
          <mc:Choice Requires="wps">
            <w:drawing>
              <wp:inline distT="0" distB="0" distL="0" distR="0" wp14:anchorId="3F1D41E8" wp14:editId="60763845">
                <wp:extent cx="304800" cy="304800"/>
                <wp:effectExtent l="0" t="0" r="0" b="0"/>
                <wp:docPr id="758344479" name="AutoShape 17" descr="facebook-white sharing butt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674D91" id="AutoShape 17" o:spid="_x0000_s1026" alt="facebook-white sharing butt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4C934C" w14:textId="77777777" w:rsidR="009A09DF" w:rsidRPr="00976101" w:rsidRDefault="009A09DF">
      <w:pPr>
        <w:rPr>
          <w:rFonts w:ascii="Calibri" w:hAnsi="Calibri" w:cs="Calibri"/>
        </w:rPr>
      </w:pPr>
    </w:p>
    <w:sectPr w:rsidR="009A09DF" w:rsidRPr="00976101" w:rsidSect="00976101">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1775"/>
    <w:multiLevelType w:val="multilevel"/>
    <w:tmpl w:val="31B0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33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DF"/>
    <w:rsid w:val="0000206F"/>
    <w:rsid w:val="000174F8"/>
    <w:rsid w:val="00257B57"/>
    <w:rsid w:val="002E077A"/>
    <w:rsid w:val="002F2E7F"/>
    <w:rsid w:val="00976101"/>
    <w:rsid w:val="0098527C"/>
    <w:rsid w:val="009A09DF"/>
    <w:rsid w:val="00AB6E34"/>
    <w:rsid w:val="00DB17EC"/>
    <w:rsid w:val="00EE5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B87C"/>
  <w15:chartTrackingRefBased/>
  <w15:docId w15:val="{CB219F28-A3E2-49B8-B1F9-E3785186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9DF"/>
    <w:rPr>
      <w:rFonts w:eastAsiaTheme="majorEastAsia" w:cstheme="majorBidi"/>
      <w:color w:val="272727" w:themeColor="text1" w:themeTint="D8"/>
    </w:rPr>
  </w:style>
  <w:style w:type="paragraph" w:styleId="Title">
    <w:name w:val="Title"/>
    <w:basedOn w:val="Normal"/>
    <w:next w:val="Normal"/>
    <w:link w:val="TitleChar"/>
    <w:uiPriority w:val="10"/>
    <w:qFormat/>
    <w:rsid w:val="009A0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9DF"/>
    <w:pPr>
      <w:spacing w:before="160"/>
      <w:jc w:val="center"/>
    </w:pPr>
    <w:rPr>
      <w:i/>
      <w:iCs/>
      <w:color w:val="404040" w:themeColor="text1" w:themeTint="BF"/>
    </w:rPr>
  </w:style>
  <w:style w:type="character" w:customStyle="1" w:styleId="QuoteChar">
    <w:name w:val="Quote Char"/>
    <w:basedOn w:val="DefaultParagraphFont"/>
    <w:link w:val="Quote"/>
    <w:uiPriority w:val="29"/>
    <w:rsid w:val="009A09DF"/>
    <w:rPr>
      <w:i/>
      <w:iCs/>
      <w:color w:val="404040" w:themeColor="text1" w:themeTint="BF"/>
    </w:rPr>
  </w:style>
  <w:style w:type="paragraph" w:styleId="ListParagraph">
    <w:name w:val="List Paragraph"/>
    <w:basedOn w:val="Normal"/>
    <w:uiPriority w:val="34"/>
    <w:qFormat/>
    <w:rsid w:val="009A09DF"/>
    <w:pPr>
      <w:ind w:left="720"/>
      <w:contextualSpacing/>
    </w:pPr>
  </w:style>
  <w:style w:type="character" w:styleId="IntenseEmphasis">
    <w:name w:val="Intense Emphasis"/>
    <w:basedOn w:val="DefaultParagraphFont"/>
    <w:uiPriority w:val="21"/>
    <w:qFormat/>
    <w:rsid w:val="009A09DF"/>
    <w:rPr>
      <w:i/>
      <w:iCs/>
      <w:color w:val="0F4761" w:themeColor="accent1" w:themeShade="BF"/>
    </w:rPr>
  </w:style>
  <w:style w:type="paragraph" w:styleId="IntenseQuote">
    <w:name w:val="Intense Quote"/>
    <w:basedOn w:val="Normal"/>
    <w:next w:val="Normal"/>
    <w:link w:val="IntenseQuoteChar"/>
    <w:uiPriority w:val="30"/>
    <w:qFormat/>
    <w:rsid w:val="009A0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9DF"/>
    <w:rPr>
      <w:i/>
      <w:iCs/>
      <w:color w:val="0F4761" w:themeColor="accent1" w:themeShade="BF"/>
    </w:rPr>
  </w:style>
  <w:style w:type="character" w:styleId="IntenseReference">
    <w:name w:val="Intense Reference"/>
    <w:basedOn w:val="DefaultParagraphFont"/>
    <w:uiPriority w:val="32"/>
    <w:qFormat/>
    <w:rsid w:val="009A09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484</Words>
  <Characters>2509</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Durand</dc:creator>
  <cp:keywords/>
  <dc:description/>
  <cp:lastModifiedBy>Jo Morgan</cp:lastModifiedBy>
  <cp:revision>5</cp:revision>
  <cp:lastPrinted>2025-12-15T16:23:00Z</cp:lastPrinted>
  <dcterms:created xsi:type="dcterms:W3CDTF">2025-09-23T14:08:00Z</dcterms:created>
  <dcterms:modified xsi:type="dcterms:W3CDTF">2025-12-15T16:52:00Z</dcterms:modified>
</cp:coreProperties>
</file>