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6EB8" w14:textId="1E4D1AF5" w:rsidR="00C924CF" w:rsidRPr="00A770C8" w:rsidRDefault="00A770C8" w:rsidP="00A770C8">
      <w:pPr>
        <w:pStyle w:val="Heading2"/>
      </w:pPr>
      <w:r>
        <w:rPr>
          <w:noProof/>
        </w:rPr>
        <w:drawing>
          <wp:anchor distT="0" distB="0" distL="114300" distR="114300" simplePos="0" relativeHeight="251658240" behindDoc="0" locked="0" layoutInCell="1" allowOverlap="1" wp14:anchorId="212A3F60" wp14:editId="25972831">
            <wp:simplePos x="0" y="0"/>
            <wp:positionH relativeFrom="column">
              <wp:posOffset>5481955</wp:posOffset>
            </wp:positionH>
            <wp:positionV relativeFrom="paragraph">
              <wp:posOffset>-179070</wp:posOffset>
            </wp:positionV>
            <wp:extent cx="715174" cy="447675"/>
            <wp:effectExtent l="0" t="0" r="8890" b="0"/>
            <wp:wrapNone/>
            <wp:docPr id="95999389"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9389"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5174" cy="447675"/>
                    </a:xfrm>
                    <a:prstGeom prst="rect">
                      <a:avLst/>
                    </a:prstGeom>
                  </pic:spPr>
                </pic:pic>
              </a:graphicData>
            </a:graphic>
            <wp14:sizeRelH relativeFrom="page">
              <wp14:pctWidth>0</wp14:pctWidth>
            </wp14:sizeRelH>
            <wp14:sizeRelV relativeFrom="page">
              <wp14:pctHeight>0</wp14:pctHeight>
            </wp14:sizeRelV>
          </wp:anchor>
        </w:drawing>
      </w:r>
      <w:r w:rsidR="004D0724" w:rsidRPr="00A770C8">
        <w:t>Security Policy</w:t>
      </w:r>
      <w:r w:rsidR="00DE7AF4" w:rsidRPr="00A770C8">
        <w:t xml:space="preserve"> </w:t>
      </w:r>
      <w:r>
        <w:t xml:space="preserve">- </w:t>
      </w:r>
      <w:r w:rsidRPr="00A770C8">
        <w:t>October 25</w:t>
      </w:r>
    </w:p>
    <w:p w14:paraId="6E761C10" w14:textId="77777777" w:rsidR="004D0724" w:rsidRPr="00211A8B" w:rsidRDefault="004D0724" w:rsidP="004D0724">
      <w:pPr>
        <w:rPr>
          <w:rFonts w:ascii="Calibri" w:hAnsi="Calibri" w:cs="Arial"/>
        </w:rPr>
      </w:pPr>
      <w:r w:rsidRPr="00211A8B">
        <w:rPr>
          <w:rFonts w:ascii="Calibri" w:hAnsi="Calibri" w:cs="Arial"/>
        </w:rPr>
        <w:t xml:space="preserve">Providing a safe and secure environment for both children and staff </w:t>
      </w:r>
      <w:proofErr w:type="gramStart"/>
      <w:r w:rsidRPr="00211A8B">
        <w:rPr>
          <w:rFonts w:ascii="Calibri" w:hAnsi="Calibri" w:cs="Arial"/>
        </w:rPr>
        <w:t>is of prime importance at all times</w:t>
      </w:r>
      <w:proofErr w:type="gramEnd"/>
      <w:r w:rsidRPr="00211A8B">
        <w:rPr>
          <w:rFonts w:ascii="Calibri" w:hAnsi="Calibri" w:cs="Arial"/>
        </w:rPr>
        <w:t xml:space="preserve"> and is never compromised. Children will not be left unsupervised in the nursery rooms, outside in the play area or when off the premises. Statutory staff to children ratios are followed as a minimum.</w:t>
      </w:r>
    </w:p>
    <w:p w14:paraId="441F72C5" w14:textId="77777777" w:rsidR="004D0724" w:rsidRPr="00211A8B" w:rsidRDefault="004D0724" w:rsidP="004D0724">
      <w:pPr>
        <w:rPr>
          <w:rFonts w:ascii="Calibri" w:hAnsi="Calibri" w:cs="Arial"/>
        </w:rPr>
      </w:pPr>
    </w:p>
    <w:p w14:paraId="0582CB35" w14:textId="344D222D" w:rsidR="004D0724" w:rsidRPr="00211A8B" w:rsidRDefault="004D0724" w:rsidP="004D0724">
      <w:pPr>
        <w:rPr>
          <w:rFonts w:ascii="Calibri" w:hAnsi="Calibri" w:cs="Arial"/>
        </w:rPr>
      </w:pPr>
      <w:r w:rsidRPr="00211A8B">
        <w:rPr>
          <w:rFonts w:ascii="Calibri" w:hAnsi="Calibri" w:cs="Arial"/>
        </w:rPr>
        <w:t>All external entrances to the premises will be kept locked. We have a secure door access system, this means that no parent or visitor can access the nursery without being let in by a member of staff. If a person is not known to staff then they will not be allowed in until it has been authorised by management, or a staff member that recognises the parent or visitor. Students are not allowed to buzz in a parent /carer / visitor unless authorised by a member of staff.</w:t>
      </w:r>
    </w:p>
    <w:p w14:paraId="05BA695A" w14:textId="77777777" w:rsidR="004D0724" w:rsidRPr="00211A8B" w:rsidRDefault="004D0724" w:rsidP="004D0724">
      <w:pPr>
        <w:rPr>
          <w:rFonts w:ascii="Calibri" w:hAnsi="Calibri" w:cs="Arial"/>
        </w:rPr>
      </w:pPr>
    </w:p>
    <w:p w14:paraId="5B6864E8" w14:textId="708EE814" w:rsidR="004D0724" w:rsidRPr="00211A8B" w:rsidRDefault="004D0724" w:rsidP="004D0724">
      <w:pPr>
        <w:rPr>
          <w:rFonts w:ascii="Calibri" w:hAnsi="Calibri" w:cs="Arial"/>
        </w:rPr>
      </w:pPr>
      <w:r w:rsidRPr="00211A8B">
        <w:rPr>
          <w:rFonts w:ascii="Calibri" w:hAnsi="Calibri" w:cs="Arial"/>
        </w:rPr>
        <w:t xml:space="preserve">Visitors should report to the </w:t>
      </w:r>
      <w:r w:rsidR="0031384D">
        <w:rPr>
          <w:rFonts w:ascii="Calibri" w:hAnsi="Calibri" w:cs="Arial"/>
        </w:rPr>
        <w:t>green</w:t>
      </w:r>
      <w:r w:rsidRPr="00211A8B">
        <w:rPr>
          <w:rFonts w:ascii="Calibri" w:hAnsi="Calibri" w:cs="Arial"/>
        </w:rPr>
        <w:t xml:space="preserve"> door, this ensures that no person can gain access unannounced. All visitors must provide ID and are required to sign in the visitors </w:t>
      </w:r>
      <w:proofErr w:type="gramStart"/>
      <w:r w:rsidRPr="00211A8B">
        <w:rPr>
          <w:rFonts w:ascii="Calibri" w:hAnsi="Calibri" w:cs="Arial"/>
        </w:rPr>
        <w:t>log book</w:t>
      </w:r>
      <w:proofErr w:type="gramEnd"/>
      <w:r w:rsidR="0031384D">
        <w:rPr>
          <w:rFonts w:ascii="Calibri" w:hAnsi="Calibri" w:cs="Arial"/>
        </w:rPr>
        <w:t xml:space="preserve">, sign in mobile phone </w:t>
      </w:r>
      <w:r w:rsidRPr="00211A8B">
        <w:rPr>
          <w:rFonts w:ascii="Calibri" w:hAnsi="Calibri" w:cs="Arial"/>
        </w:rPr>
        <w:t xml:space="preserve">and take a visitor </w:t>
      </w:r>
      <w:r w:rsidR="00527520">
        <w:rPr>
          <w:rFonts w:ascii="Calibri" w:hAnsi="Calibri" w:cs="Arial"/>
        </w:rPr>
        <w:t>lanyard</w:t>
      </w:r>
      <w:r w:rsidRPr="00211A8B">
        <w:rPr>
          <w:rFonts w:ascii="Calibri" w:hAnsi="Calibri" w:cs="Arial"/>
        </w:rPr>
        <w:t>.</w:t>
      </w:r>
    </w:p>
    <w:p w14:paraId="4EF3EF7F" w14:textId="77777777" w:rsidR="004D0724" w:rsidRPr="00211A8B" w:rsidRDefault="004D0724" w:rsidP="004D0724">
      <w:pPr>
        <w:rPr>
          <w:rFonts w:ascii="Calibri" w:hAnsi="Calibri" w:cs="Arial"/>
        </w:rPr>
      </w:pPr>
    </w:p>
    <w:p w14:paraId="7F37C575" w14:textId="77777777" w:rsidR="004D0724" w:rsidRPr="00211A8B" w:rsidRDefault="004D0724" w:rsidP="004D0724">
      <w:pPr>
        <w:rPr>
          <w:rFonts w:ascii="Calibri" w:hAnsi="Calibri" w:cs="Arial"/>
        </w:rPr>
      </w:pPr>
      <w:r w:rsidRPr="00211A8B">
        <w:rPr>
          <w:rFonts w:ascii="Calibri" w:hAnsi="Calibri" w:cs="Arial"/>
        </w:rPr>
        <w:t>Children will only be released to parents known to the staff or to other nominated individuals whose names have been logged with the Nursery on the Registration Form in advance. In the event that staff members are suspicious as to the identity of anyone seeking to collect a child, the nursery will contact a parent before the child is released.</w:t>
      </w:r>
    </w:p>
    <w:p w14:paraId="199F100B" w14:textId="77777777" w:rsidR="004D0724" w:rsidRPr="00211A8B" w:rsidRDefault="004D0724" w:rsidP="004D0724">
      <w:pPr>
        <w:rPr>
          <w:rFonts w:ascii="Calibri" w:hAnsi="Calibri" w:cs="Arial"/>
        </w:rPr>
      </w:pPr>
    </w:p>
    <w:p w14:paraId="06373743" w14:textId="3464C888" w:rsidR="004D0724" w:rsidRPr="00211A8B" w:rsidRDefault="004D0724" w:rsidP="004D0724">
      <w:pPr>
        <w:rPr>
          <w:rFonts w:ascii="Calibri" w:hAnsi="Calibri" w:cs="Arial"/>
        </w:rPr>
      </w:pPr>
      <w:r w:rsidRPr="00211A8B">
        <w:rPr>
          <w:rFonts w:ascii="Calibri" w:hAnsi="Calibri" w:cs="Arial"/>
        </w:rPr>
        <w:t xml:space="preserve">If the child is not to be collected by the parent/carer at the end of the session, an agreed procedure must be followed to identify the nominated adult. Under no circumstances will a child be allowed to leave the nursery with anyone un- known to the nursery staff unless previously arranged by the parent/carer. Nursery staff must consult the child’s </w:t>
      </w:r>
      <w:proofErr w:type="spellStart"/>
      <w:r w:rsidR="0031384D">
        <w:rPr>
          <w:rFonts w:ascii="Calibri" w:hAnsi="Calibri" w:cs="Arial"/>
        </w:rPr>
        <w:t>iconnect</w:t>
      </w:r>
      <w:proofErr w:type="spellEnd"/>
      <w:r w:rsidR="0031384D">
        <w:rPr>
          <w:rFonts w:ascii="Calibri" w:hAnsi="Calibri" w:cs="Arial"/>
        </w:rPr>
        <w:t xml:space="preserve"> account and check authorised to collect contacts</w:t>
      </w:r>
      <w:r w:rsidRPr="00211A8B">
        <w:rPr>
          <w:rFonts w:ascii="Calibri" w:hAnsi="Calibri" w:cs="Arial"/>
        </w:rPr>
        <w:t xml:space="preserve">. If parents make prior arrangements by telephone, the nursery will require the name, address and telephone number of the chosen guardian, proof of identity and repeat the password that was given by the nursery to the parent/carer. Those chosen guardian must be over the age of 16 years. </w:t>
      </w:r>
    </w:p>
    <w:p w14:paraId="0F4FC0D6" w14:textId="77777777" w:rsidR="004D0724" w:rsidRPr="00211A8B" w:rsidRDefault="004D0724" w:rsidP="004D0724">
      <w:pPr>
        <w:rPr>
          <w:rFonts w:ascii="Calibri" w:hAnsi="Calibri" w:cs="Arial"/>
        </w:rPr>
      </w:pPr>
    </w:p>
    <w:p w14:paraId="01A58DC4" w14:textId="77777777" w:rsidR="004D0724" w:rsidRPr="00211A8B" w:rsidRDefault="004D0724" w:rsidP="004D0724">
      <w:pPr>
        <w:rPr>
          <w:rFonts w:ascii="Calibri" w:hAnsi="Calibri" w:cs="Arial"/>
          <w:b/>
        </w:rPr>
      </w:pPr>
      <w:r w:rsidRPr="00211A8B">
        <w:rPr>
          <w:rFonts w:ascii="Calibri" w:hAnsi="Calibri" w:cs="Arial"/>
          <w:b/>
        </w:rPr>
        <w:t>Staff terminating employment</w:t>
      </w:r>
    </w:p>
    <w:p w14:paraId="473C3846" w14:textId="240C35AD" w:rsidR="004D0724" w:rsidRPr="00211A8B" w:rsidRDefault="004D0724" w:rsidP="004D0724">
      <w:pPr>
        <w:rPr>
          <w:rFonts w:ascii="Calibri" w:hAnsi="Calibri" w:cs="Arial"/>
        </w:rPr>
      </w:pPr>
      <w:r w:rsidRPr="00211A8B">
        <w:rPr>
          <w:rFonts w:ascii="Calibri" w:hAnsi="Calibri" w:cs="Arial"/>
        </w:rPr>
        <w:t xml:space="preserve">Any staff who are leaving employment and working their notice period will be left on the </w:t>
      </w:r>
      <w:r w:rsidR="00527520">
        <w:rPr>
          <w:rFonts w:ascii="Calibri" w:hAnsi="Calibri" w:cs="Arial"/>
        </w:rPr>
        <w:t>Almas fingerprint security</w:t>
      </w:r>
      <w:r w:rsidRPr="00211A8B">
        <w:rPr>
          <w:rFonts w:ascii="Calibri" w:hAnsi="Calibri" w:cs="Arial"/>
        </w:rPr>
        <w:t xml:space="preserve"> system which allows access to the nursery, until their notice period expires, the administration team will ensure all access to building is removed from the system and any door codes are changed in accordance.</w:t>
      </w:r>
    </w:p>
    <w:p w14:paraId="6C47A561" w14:textId="77777777" w:rsidR="004D0724" w:rsidRPr="00211A8B" w:rsidRDefault="004D0724" w:rsidP="004D0724">
      <w:pPr>
        <w:rPr>
          <w:rFonts w:ascii="Calibri" w:hAnsi="Calibri" w:cs="Arial"/>
        </w:rPr>
      </w:pPr>
      <w:r w:rsidRPr="00211A8B">
        <w:rPr>
          <w:rFonts w:ascii="Calibri" w:hAnsi="Calibri" w:cs="Arial"/>
        </w:rPr>
        <w:t xml:space="preserve">Any staff member leaving premises due to grievance or not complying with notice period, will have their access denied until </w:t>
      </w:r>
    </w:p>
    <w:p w14:paraId="13A05847" w14:textId="77777777" w:rsidR="004D0724" w:rsidRPr="00211A8B" w:rsidRDefault="004D0724" w:rsidP="004D0724">
      <w:pPr>
        <w:rPr>
          <w:rFonts w:ascii="Calibri" w:hAnsi="Calibri" w:cs="Arial"/>
        </w:rPr>
      </w:pPr>
      <w:r w:rsidRPr="00211A8B">
        <w:rPr>
          <w:rFonts w:ascii="Calibri" w:hAnsi="Calibri" w:cs="Arial"/>
        </w:rPr>
        <w:t>Resolution of grievance</w:t>
      </w:r>
    </w:p>
    <w:p w14:paraId="09674DC6" w14:textId="77777777" w:rsidR="004D0724" w:rsidRPr="00211A8B" w:rsidRDefault="004D0724" w:rsidP="004D0724">
      <w:pPr>
        <w:rPr>
          <w:rFonts w:ascii="Calibri" w:hAnsi="Calibri" w:cs="Arial"/>
        </w:rPr>
      </w:pPr>
      <w:r w:rsidRPr="00211A8B">
        <w:rPr>
          <w:rFonts w:ascii="Calibri" w:hAnsi="Calibri" w:cs="Arial"/>
        </w:rPr>
        <w:t>Return to work date agreed by senior management / other professionals</w:t>
      </w:r>
    </w:p>
    <w:p w14:paraId="5B1F5E53" w14:textId="77777777" w:rsidR="004D0724" w:rsidRPr="00211A8B" w:rsidRDefault="004D0724" w:rsidP="004D0724">
      <w:pPr>
        <w:rPr>
          <w:rFonts w:ascii="Calibri" w:hAnsi="Calibri" w:cs="Arial"/>
        </w:rPr>
      </w:pPr>
      <w:r w:rsidRPr="00211A8B">
        <w:rPr>
          <w:rFonts w:ascii="Calibri" w:hAnsi="Calibri" w:cs="Arial"/>
        </w:rPr>
        <w:t xml:space="preserve">P45 issue </w:t>
      </w:r>
    </w:p>
    <w:p w14:paraId="770EF304" w14:textId="0B086BE5" w:rsidR="00601D37" w:rsidRDefault="00601D37" w:rsidP="004D0724"/>
    <w:p w14:paraId="2712C0CD" w14:textId="5E0E8897" w:rsidR="0031384D" w:rsidRPr="0031384D" w:rsidRDefault="0031384D" w:rsidP="004D0724">
      <w:pPr>
        <w:rPr>
          <w:b/>
          <w:bCs/>
        </w:rPr>
      </w:pPr>
      <w:r w:rsidRPr="0031384D">
        <w:rPr>
          <w:b/>
          <w:bCs/>
        </w:rPr>
        <w:t>Green door security measures</w:t>
      </w:r>
    </w:p>
    <w:p w14:paraId="3A39D6E5" w14:textId="0BB7CF44" w:rsidR="0031384D" w:rsidRDefault="0031384D" w:rsidP="004D0724">
      <w:r>
        <w:t xml:space="preserve">To ensure the safety of all staff/children and to ensure the building is accessed by authorised personnel during these times, the main green door to the building will be locked internally as </w:t>
      </w:r>
      <w:proofErr w:type="gramStart"/>
      <w:r>
        <w:t>follows;</w:t>
      </w:r>
      <w:proofErr w:type="gramEnd"/>
    </w:p>
    <w:p w14:paraId="66983530" w14:textId="0A19ABAC" w:rsidR="0031384D" w:rsidRPr="0031384D" w:rsidRDefault="0031384D" w:rsidP="0031384D">
      <w:pPr>
        <w:ind w:left="720"/>
        <w:rPr>
          <w:b/>
          <w:bCs/>
        </w:rPr>
      </w:pPr>
      <w:r w:rsidRPr="0031384D">
        <w:rPr>
          <w:b/>
          <w:bCs/>
        </w:rPr>
        <w:t>9:30am -12:30pm</w:t>
      </w:r>
    </w:p>
    <w:p w14:paraId="1138BB3A" w14:textId="48735605" w:rsidR="0031384D" w:rsidRPr="0031384D" w:rsidRDefault="0031384D" w:rsidP="0031384D">
      <w:pPr>
        <w:ind w:left="720"/>
        <w:rPr>
          <w:b/>
          <w:bCs/>
        </w:rPr>
      </w:pPr>
      <w:r w:rsidRPr="0031384D">
        <w:rPr>
          <w:b/>
          <w:bCs/>
        </w:rPr>
        <w:t>1:30pm – 3:30pm</w:t>
      </w:r>
    </w:p>
    <w:p w14:paraId="4406B909" w14:textId="77777777" w:rsidR="00B5122F" w:rsidRDefault="0031384D" w:rsidP="004D0724">
      <w:r>
        <w:t xml:space="preserve">During these times staff must alert the office who will attend to any visitors arriving at the building directing them to ring the intercom located </w:t>
      </w:r>
    </w:p>
    <w:p w14:paraId="544E9CBC" w14:textId="50F556A6" w:rsidR="0031384D" w:rsidRPr="000E491F" w:rsidRDefault="0031384D" w:rsidP="004D0724">
      <w:r>
        <w:t xml:space="preserve">on the green door. </w:t>
      </w:r>
    </w:p>
    <w:sectPr w:rsidR="0031384D" w:rsidRPr="000E491F" w:rsidSect="00E139E6">
      <w:pgSz w:w="11901" w:h="16817"/>
      <w:pgMar w:top="567" w:right="1440" w:bottom="1135"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CF"/>
    <w:multiLevelType w:val="hybridMultilevel"/>
    <w:tmpl w:val="7F4E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37330"/>
    <w:multiLevelType w:val="hybridMultilevel"/>
    <w:tmpl w:val="A464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41D96"/>
    <w:multiLevelType w:val="hybridMultilevel"/>
    <w:tmpl w:val="939C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D058B"/>
    <w:multiLevelType w:val="hybridMultilevel"/>
    <w:tmpl w:val="B1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F337B"/>
    <w:multiLevelType w:val="hybridMultilevel"/>
    <w:tmpl w:val="1A2681CA"/>
    <w:lvl w:ilvl="0" w:tplc="13C24444">
      <w:start w:val="1"/>
      <w:numFmt w:val="decimal"/>
      <w:lvlText w:val="%1."/>
      <w:lvlJc w:val="left"/>
      <w:pPr>
        <w:ind w:left="36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146265">
    <w:abstractNumId w:val="4"/>
  </w:num>
  <w:num w:numId="2" w16cid:durableId="179707856">
    <w:abstractNumId w:val="2"/>
  </w:num>
  <w:num w:numId="3" w16cid:durableId="380712790">
    <w:abstractNumId w:val="3"/>
  </w:num>
  <w:num w:numId="4" w16cid:durableId="345057863">
    <w:abstractNumId w:val="0"/>
  </w:num>
  <w:num w:numId="5" w16cid:durableId="547954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1F"/>
    <w:rsid w:val="000E491F"/>
    <w:rsid w:val="002060B0"/>
    <w:rsid w:val="0031384D"/>
    <w:rsid w:val="003A372C"/>
    <w:rsid w:val="004D0724"/>
    <w:rsid w:val="00527520"/>
    <w:rsid w:val="00601D37"/>
    <w:rsid w:val="006B5CDE"/>
    <w:rsid w:val="00844662"/>
    <w:rsid w:val="009C6658"/>
    <w:rsid w:val="00A770C8"/>
    <w:rsid w:val="00B5122F"/>
    <w:rsid w:val="00C164CA"/>
    <w:rsid w:val="00C46B14"/>
    <w:rsid w:val="00C924CF"/>
    <w:rsid w:val="00DE7AF4"/>
    <w:rsid w:val="00E1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57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0E491F"/>
    <w:rPr>
      <w:lang w:val="en-GB"/>
    </w:rPr>
  </w:style>
  <w:style w:type="paragraph" w:styleId="Heading1">
    <w:name w:val="heading 1"/>
    <w:basedOn w:val="Normal"/>
    <w:next w:val="Normal"/>
    <w:link w:val="Heading1Char"/>
    <w:autoRedefine/>
    <w:uiPriority w:val="9"/>
    <w:qFormat/>
    <w:rsid w:val="00E139E6"/>
    <w:pPr>
      <w:keepNext/>
      <w:keepLines/>
      <w:spacing w:before="240"/>
      <w:jc w:val="center"/>
      <w:outlineLvl w:val="0"/>
    </w:pPr>
    <w:rPr>
      <w:rFonts w:eastAsiaTheme="majorEastAsia" w:cstheme="majorBidi"/>
      <w:b/>
      <w:color w:val="2E74B5" w:themeColor="accent1" w:themeShade="BF"/>
      <w:sz w:val="40"/>
      <w:szCs w:val="28"/>
      <w:lang w:val="en-US"/>
    </w:rPr>
  </w:style>
  <w:style w:type="paragraph" w:styleId="Heading2">
    <w:name w:val="heading 2"/>
    <w:basedOn w:val="Normal"/>
    <w:next w:val="Normal"/>
    <w:link w:val="Heading2Char"/>
    <w:autoRedefine/>
    <w:uiPriority w:val="9"/>
    <w:unhideWhenUsed/>
    <w:qFormat/>
    <w:rsid w:val="00A770C8"/>
    <w:pPr>
      <w:keepNext/>
      <w:keepLines/>
      <w:spacing w:before="40"/>
      <w:jc w:val="center"/>
      <w:outlineLvl w:val="1"/>
    </w:pPr>
    <w:rPr>
      <w:rFonts w:eastAsiaTheme="majorEastAsia" w:cstheme="majorBidi"/>
      <w:b/>
      <w:color w:val="002060"/>
      <w:sz w:val="28"/>
      <w:szCs w:val="28"/>
    </w:rPr>
  </w:style>
  <w:style w:type="paragraph" w:styleId="Heading3">
    <w:name w:val="heading 3"/>
    <w:basedOn w:val="Normal"/>
    <w:next w:val="Normal"/>
    <w:link w:val="Heading3Char"/>
    <w:autoRedefine/>
    <w:uiPriority w:val="9"/>
    <w:unhideWhenUsed/>
    <w:qFormat/>
    <w:rsid w:val="000E491F"/>
    <w:pPr>
      <w:keepNext/>
      <w:keepLines/>
      <w:jc w:val="center"/>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0E491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E6"/>
    <w:rPr>
      <w:rFonts w:eastAsiaTheme="majorEastAsia" w:cstheme="majorBidi"/>
      <w:b/>
      <w:color w:val="2E74B5" w:themeColor="accent1" w:themeShade="BF"/>
      <w:sz w:val="40"/>
      <w:szCs w:val="28"/>
    </w:rPr>
  </w:style>
  <w:style w:type="character" w:customStyle="1" w:styleId="Heading2Char">
    <w:name w:val="Heading 2 Char"/>
    <w:basedOn w:val="DefaultParagraphFont"/>
    <w:link w:val="Heading2"/>
    <w:uiPriority w:val="9"/>
    <w:rsid w:val="00A770C8"/>
    <w:rPr>
      <w:rFonts w:eastAsiaTheme="majorEastAsia" w:cstheme="majorBidi"/>
      <w:b/>
      <w:color w:val="002060"/>
      <w:sz w:val="28"/>
      <w:szCs w:val="28"/>
      <w:lang w:val="en-GB"/>
    </w:rPr>
  </w:style>
  <w:style w:type="character" w:customStyle="1" w:styleId="Heading3Char">
    <w:name w:val="Heading 3 Char"/>
    <w:basedOn w:val="DefaultParagraphFont"/>
    <w:link w:val="Heading3"/>
    <w:uiPriority w:val="9"/>
    <w:rsid w:val="000E491F"/>
    <w:rPr>
      <w:rFonts w:eastAsiaTheme="majorEastAsia" w:cstheme="majorBidi"/>
      <w:b/>
      <w:sz w:val="28"/>
      <w:lang w:val="en-GB"/>
    </w:rPr>
  </w:style>
  <w:style w:type="character" w:customStyle="1" w:styleId="Heading4Char">
    <w:name w:val="Heading 4 Char"/>
    <w:basedOn w:val="DefaultParagraphFont"/>
    <w:link w:val="Heading4"/>
    <w:uiPriority w:val="9"/>
    <w:rsid w:val="000E491F"/>
    <w:rPr>
      <w:rFonts w:asciiTheme="majorHAnsi" w:eastAsiaTheme="majorEastAsia" w:hAnsiTheme="majorHAnsi" w:cstheme="majorBidi"/>
      <w:i/>
      <w:iCs/>
      <w:color w:val="2E74B5" w:themeColor="accent1" w:themeShade="BF"/>
      <w:lang w:val="en-GB"/>
    </w:rPr>
  </w:style>
  <w:style w:type="paragraph" w:styleId="ListParagraph">
    <w:name w:val="List Paragraph"/>
    <w:basedOn w:val="Normal"/>
    <w:uiPriority w:val="34"/>
    <w:qFormat/>
    <w:rsid w:val="000E491F"/>
    <w:pPr>
      <w:ind w:left="720"/>
      <w:contextualSpacing/>
    </w:pPr>
  </w:style>
  <w:style w:type="paragraph" w:styleId="BalloonText">
    <w:name w:val="Balloon Text"/>
    <w:basedOn w:val="Normal"/>
    <w:link w:val="BalloonTextChar"/>
    <w:uiPriority w:val="99"/>
    <w:semiHidden/>
    <w:unhideWhenUsed/>
    <w:rsid w:val="00E13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9E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67810">
      <w:marLeft w:val="0"/>
      <w:marRight w:val="0"/>
      <w:marTop w:val="0"/>
      <w:marBottom w:val="0"/>
      <w:divBdr>
        <w:top w:val="none" w:sz="0" w:space="0" w:color="auto"/>
        <w:left w:val="none" w:sz="0" w:space="0" w:color="auto"/>
        <w:bottom w:val="none" w:sz="0" w:space="0" w:color="auto"/>
        <w:right w:val="none" w:sz="0" w:space="0" w:color="auto"/>
      </w:divBdr>
    </w:div>
    <w:div w:id="526985324">
      <w:marLeft w:val="0"/>
      <w:marRight w:val="0"/>
      <w:marTop w:val="0"/>
      <w:marBottom w:val="0"/>
      <w:divBdr>
        <w:top w:val="none" w:sz="0" w:space="0" w:color="auto"/>
        <w:left w:val="none" w:sz="0" w:space="0" w:color="auto"/>
        <w:bottom w:val="none" w:sz="0" w:space="0" w:color="auto"/>
        <w:right w:val="none" w:sz="0" w:space="0" w:color="auto"/>
      </w:divBdr>
    </w:div>
    <w:div w:id="579212331">
      <w:marLeft w:val="0"/>
      <w:marRight w:val="0"/>
      <w:marTop w:val="0"/>
      <w:marBottom w:val="0"/>
      <w:divBdr>
        <w:top w:val="none" w:sz="0" w:space="0" w:color="auto"/>
        <w:left w:val="none" w:sz="0" w:space="0" w:color="auto"/>
        <w:bottom w:val="none" w:sz="0" w:space="0" w:color="auto"/>
        <w:right w:val="none" w:sz="0" w:space="0" w:color="auto"/>
      </w:divBdr>
    </w:div>
    <w:div w:id="1760978517">
      <w:marLeft w:val="0"/>
      <w:marRight w:val="0"/>
      <w:marTop w:val="0"/>
      <w:marBottom w:val="0"/>
      <w:divBdr>
        <w:top w:val="none" w:sz="0" w:space="0" w:color="auto"/>
        <w:left w:val="none" w:sz="0" w:space="0" w:color="auto"/>
        <w:bottom w:val="none" w:sz="0" w:space="0" w:color="auto"/>
        <w:right w:val="none" w:sz="0" w:space="0" w:color="auto"/>
      </w:divBdr>
    </w:div>
    <w:div w:id="2139763574">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4</cp:revision>
  <cp:lastPrinted>2025-10-24T11:20:00Z</cp:lastPrinted>
  <dcterms:created xsi:type="dcterms:W3CDTF">2025-10-24T11:01:00Z</dcterms:created>
  <dcterms:modified xsi:type="dcterms:W3CDTF">2025-10-24T11:28:00Z</dcterms:modified>
</cp:coreProperties>
</file>