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6A39" w14:textId="1791DD07" w:rsidR="001E54E9" w:rsidRPr="00C664F1" w:rsidRDefault="003756F7" w:rsidP="001E54E9">
      <w:pPr>
        <w:pStyle w:val="NormalWeb"/>
        <w:jc w:val="center"/>
        <w:rPr>
          <w:rFonts w:ascii="Times New Roman" w:hAnsi="Times New Roman"/>
          <w:color w:val="002060"/>
        </w:rPr>
      </w:pPr>
      <w:r w:rsidRPr="00C664F1">
        <w:rPr>
          <w:rFonts w:ascii="Times New Roman" w:hAnsi="Times New Roman"/>
          <w:noProof/>
          <w:color w:val="002060"/>
        </w:rPr>
        <w:drawing>
          <wp:anchor distT="0" distB="0" distL="114300" distR="114300" simplePos="0" relativeHeight="251658240" behindDoc="0" locked="0" layoutInCell="1" allowOverlap="1" wp14:anchorId="35987D9F" wp14:editId="3DC768EE">
            <wp:simplePos x="0" y="0"/>
            <wp:positionH relativeFrom="column">
              <wp:posOffset>5362575</wp:posOffset>
            </wp:positionH>
            <wp:positionV relativeFrom="paragraph">
              <wp:posOffset>-638175</wp:posOffset>
            </wp:positionV>
            <wp:extent cx="862330" cy="539750"/>
            <wp:effectExtent l="0" t="0" r="0" b="0"/>
            <wp:wrapNone/>
            <wp:docPr id="1391477099"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77099"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330" cy="539750"/>
                    </a:xfrm>
                    <a:prstGeom prst="rect">
                      <a:avLst/>
                    </a:prstGeom>
                  </pic:spPr>
                </pic:pic>
              </a:graphicData>
            </a:graphic>
            <wp14:sizeRelH relativeFrom="page">
              <wp14:pctWidth>0</wp14:pctWidth>
            </wp14:sizeRelH>
            <wp14:sizeRelV relativeFrom="page">
              <wp14:pctHeight>0</wp14:pctHeight>
            </wp14:sizeRelV>
          </wp:anchor>
        </w:drawing>
      </w:r>
      <w:r w:rsidR="001E54E9" w:rsidRPr="00C664F1">
        <w:rPr>
          <w:rFonts w:ascii="Calibri" w:hAnsi="Calibri" w:cs="Calibri"/>
          <w:b/>
          <w:bCs/>
          <w:color w:val="002060"/>
          <w:sz w:val="28"/>
          <w:szCs w:val="28"/>
        </w:rPr>
        <w:t xml:space="preserve">Parents/Carers Medication and Substance Policy – </w:t>
      </w:r>
      <w:r w:rsidR="00C664F1">
        <w:rPr>
          <w:rFonts w:ascii="Calibri" w:hAnsi="Calibri" w:cs="Calibri"/>
          <w:b/>
          <w:bCs/>
          <w:color w:val="002060"/>
          <w:sz w:val="28"/>
          <w:szCs w:val="28"/>
        </w:rPr>
        <w:t>October 2025</w:t>
      </w:r>
    </w:p>
    <w:p w14:paraId="2244D145"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Staff who suspects parents of taking any medication, alcohol or illegal drugs while in the care of children must inform management, recording all allegations on </w:t>
      </w:r>
      <w:proofErr w:type="spellStart"/>
      <w:r w:rsidRPr="00A81EC0">
        <w:rPr>
          <w:rFonts w:ascii="Calibri" w:eastAsia="Times New Roman" w:hAnsi="Calibri" w:cs="Calibri"/>
          <w:lang w:eastAsia="en-GB"/>
        </w:rPr>
        <w:t>iconnect</w:t>
      </w:r>
      <w:proofErr w:type="spellEnd"/>
      <w:r w:rsidRPr="00A81EC0">
        <w:rPr>
          <w:rFonts w:ascii="Calibri" w:eastAsia="Times New Roman" w:hAnsi="Calibri" w:cs="Calibri"/>
          <w:lang w:eastAsia="en-GB"/>
        </w:rPr>
        <w:t xml:space="preserve">. </w:t>
      </w:r>
    </w:p>
    <w:p w14:paraId="451CFF43"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Any parents or carers found to do so, or to drink alcoholic beverages prior to drop off or collection will be dealt with according to our Safeguarding Policy. </w:t>
      </w:r>
    </w:p>
    <w:p w14:paraId="047973DA"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Any parent or carer that arrives at nursery to collect their child and is found to be under the influence of drugs or alcohol will be refused entry to nursery and the Manager will contact the police and social services. No parents/carers clearly under the influence of drugs or alcohol will be permitted to collect their child. In this instance we will retain the child and call the relevant services e.g. social care, MASH as we have a duty to report this. </w:t>
      </w:r>
    </w:p>
    <w:p w14:paraId="425E22C0"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At Charlie’s we regard the use of drug’s other than for medical purposes, and the abuse or inappropriate use of alcohol unacceptable, we will support all parents/ Carers in referral with their permission should any of the above points get brought to our attention. </w:t>
      </w:r>
    </w:p>
    <w:p w14:paraId="3067EE34"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b/>
          <w:bCs/>
          <w:lang w:eastAsia="en-GB"/>
        </w:rPr>
        <w:t xml:space="preserve">The following rules apply: </w:t>
      </w:r>
    </w:p>
    <w:p w14:paraId="1E29FB30"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A parent / Guardian found guilty of consuming alcohol or being under the influence in the setting will be treated as having committed an act of concern under the nursery’s Safeguarding procedure. </w:t>
      </w:r>
    </w:p>
    <w:p w14:paraId="4B96200D"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A parent found to be guilty of taking drugs, other than for medical purposes, or being under the influence of any drugs on the premises or during collection or drop off will be treated as having committed an act of Concern under the Nursery’s Safeguarding procedure. </w:t>
      </w:r>
    </w:p>
    <w:p w14:paraId="595874BA"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The possession of drugs for any reason other than medical purposes, on the premises, is forbidden and any parent guilty of such an offence may be subject to the Nursery’s Safeguarding procedure. </w:t>
      </w:r>
    </w:p>
    <w:p w14:paraId="3182F3E4"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The Nursery may ask the parent or guardian to attend a meeting to discuss Early Help Assessment if they suspect a problem in relation to drugs and/or alcohol, to assess if their ability to parent will be affected. Depending on the outcome of the meeting the Nursery Safeguarding officer will decide whether disclosure to MASH (multi agency safeguarding hub) action is appropriate. </w:t>
      </w:r>
    </w:p>
    <w:p w14:paraId="07D33006" w14:textId="77777777" w:rsidR="001E54E9" w:rsidRPr="00A81EC0" w:rsidRDefault="001E54E9" w:rsidP="001E54E9">
      <w:pPr>
        <w:spacing w:before="100" w:beforeAutospacing="1" w:after="100" w:afterAutospacing="1"/>
        <w:rPr>
          <w:rFonts w:ascii="Times New Roman" w:eastAsia="Times New Roman" w:hAnsi="Times New Roman" w:cs="Times New Roman"/>
          <w:lang w:eastAsia="en-GB"/>
        </w:rPr>
      </w:pPr>
      <w:r w:rsidRPr="00A81EC0">
        <w:rPr>
          <w:rFonts w:ascii="Calibri" w:eastAsia="Times New Roman" w:hAnsi="Calibri" w:cs="Calibri"/>
          <w:lang w:eastAsia="en-GB"/>
        </w:rPr>
        <w:t xml:space="preserve">The Nursery will inform the Police if it is believed there has been an abuse of controlled drugs by any parent or guardian either on site or when collecting or dropping off at the Nursery Setting. </w:t>
      </w:r>
    </w:p>
    <w:p w14:paraId="4618F88C" w14:textId="77777777" w:rsidR="001E54E9" w:rsidRDefault="001E54E9"/>
    <w:sectPr w:rsidR="001E54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E9"/>
    <w:rsid w:val="001E54E9"/>
    <w:rsid w:val="003756F7"/>
    <w:rsid w:val="004F0611"/>
    <w:rsid w:val="00C664F1"/>
    <w:rsid w:val="00F9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CB7C"/>
  <w15:chartTrackingRefBased/>
  <w15:docId w15:val="{EB47DADE-76F4-C74F-BFE3-464A17D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54E9"/>
    <w:pPr>
      <w:spacing w:before="100" w:beforeAutospacing="1" w:after="100" w:afterAutospacing="1" w:line="324" w:lineRule="atLeast"/>
    </w:pPr>
    <w:rPr>
      <w:rFonts w:ascii="Helvetica" w:eastAsia="Times New Roman" w:hAnsi="Helvetic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2</cp:revision>
  <dcterms:created xsi:type="dcterms:W3CDTF">2025-10-24T10:57:00Z</dcterms:created>
  <dcterms:modified xsi:type="dcterms:W3CDTF">2025-10-24T10:57:00Z</dcterms:modified>
</cp:coreProperties>
</file>