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3E36" w14:textId="5452C507" w:rsidR="00F414CA" w:rsidRPr="006C6982" w:rsidRDefault="00943966" w:rsidP="006C6982">
      <w:pPr>
        <w:pStyle w:val="Heading2"/>
      </w:pPr>
      <w:bookmarkStart w:id="0" w:name="_Toc147566182"/>
      <w:r>
        <w:rPr>
          <w:noProof/>
        </w:rPr>
        <w:drawing>
          <wp:anchor distT="0" distB="0" distL="114300" distR="114300" simplePos="0" relativeHeight="251658240" behindDoc="0" locked="0" layoutInCell="1" allowOverlap="1" wp14:anchorId="4350A8A9" wp14:editId="1B9122C1">
            <wp:simplePos x="0" y="0"/>
            <wp:positionH relativeFrom="column">
              <wp:posOffset>5263515</wp:posOffset>
            </wp:positionH>
            <wp:positionV relativeFrom="paragraph">
              <wp:posOffset>-657225</wp:posOffset>
            </wp:positionV>
            <wp:extent cx="1216855" cy="762000"/>
            <wp:effectExtent l="0" t="0" r="2540" b="0"/>
            <wp:wrapNone/>
            <wp:docPr id="143536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6797" name="Picture 1435367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8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4CA" w:rsidRPr="006C6982">
        <w:t xml:space="preserve">Health and Safety Procedures </w:t>
      </w:r>
      <w:bookmarkEnd w:id="0"/>
      <w:r w:rsidR="00291C63">
        <w:t>Feb</w:t>
      </w:r>
      <w:r>
        <w:t>ruary</w:t>
      </w:r>
      <w:r w:rsidR="00291C63">
        <w:t xml:space="preserve"> 2025</w:t>
      </w:r>
    </w:p>
    <w:p w14:paraId="5E97FE4B" w14:textId="77777777" w:rsidR="00684A98" w:rsidRPr="00684A98" w:rsidRDefault="00684A98" w:rsidP="00684A98"/>
    <w:p w14:paraId="14438FFA" w14:textId="6924E5FD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>HSE Law poster</w:t>
      </w:r>
      <w:r w:rsidR="000240CF">
        <w:rPr>
          <w:rFonts w:ascii="Calibri" w:hAnsi="Calibri"/>
        </w:rPr>
        <w:t xml:space="preserve"> displayed in main entrances</w:t>
      </w:r>
    </w:p>
    <w:p w14:paraId="6CD4D41E" w14:textId="10A55BD5" w:rsidR="00684A98" w:rsidRPr="00684A98" w:rsidRDefault="000240CF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 xml:space="preserve">Health and Safety Policy statement is on display </w:t>
      </w:r>
    </w:p>
    <w:p w14:paraId="0FC37B52" w14:textId="3C657EE3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>All staff have read and signed the Health and Safety Policy</w:t>
      </w:r>
    </w:p>
    <w:p w14:paraId="326751BE" w14:textId="6E7B8C38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 xml:space="preserve">Visitors are </w:t>
      </w:r>
      <w:r w:rsidR="000240CF">
        <w:rPr>
          <w:rFonts w:ascii="Calibri" w:hAnsi="Calibri"/>
        </w:rPr>
        <w:t xml:space="preserve">made </w:t>
      </w:r>
      <w:r w:rsidRPr="00211A8B">
        <w:rPr>
          <w:rFonts w:ascii="Calibri" w:hAnsi="Calibri"/>
        </w:rPr>
        <w:t>aware of safe</w:t>
      </w:r>
      <w:r w:rsidR="000240CF">
        <w:rPr>
          <w:rFonts w:ascii="Calibri" w:hAnsi="Calibri"/>
        </w:rPr>
        <w:t>guarding leaflet</w:t>
      </w:r>
      <w:r w:rsidRPr="00211A8B">
        <w:rPr>
          <w:rFonts w:ascii="Calibri" w:hAnsi="Calibri"/>
        </w:rPr>
        <w:t xml:space="preserve"> and </w:t>
      </w:r>
      <w:r w:rsidR="000240CF">
        <w:rPr>
          <w:rFonts w:ascii="Calibri" w:hAnsi="Calibri"/>
        </w:rPr>
        <w:t>sign into the building</w:t>
      </w:r>
    </w:p>
    <w:p w14:paraId="0431661F" w14:textId="0D39DC57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>Fire / Emergency evacuation notice</w:t>
      </w:r>
      <w:r w:rsidR="000240CF">
        <w:rPr>
          <w:rFonts w:ascii="Calibri" w:hAnsi="Calibri"/>
        </w:rPr>
        <w:t>s displayed</w:t>
      </w:r>
    </w:p>
    <w:p w14:paraId="7B7CE367" w14:textId="3D259D8A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>Fire signage and equipment</w:t>
      </w:r>
      <w:r w:rsidR="000240CF">
        <w:rPr>
          <w:rFonts w:ascii="Calibri" w:hAnsi="Calibri"/>
        </w:rPr>
        <w:t xml:space="preserve"> displayed</w:t>
      </w:r>
    </w:p>
    <w:p w14:paraId="3EB8C572" w14:textId="3868AE2F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>List of all fire wardens</w:t>
      </w:r>
      <w:r w:rsidR="00684A98">
        <w:rPr>
          <w:rFonts w:ascii="Calibri" w:hAnsi="Calibri"/>
        </w:rPr>
        <w:t xml:space="preserve"> clearly displayed</w:t>
      </w:r>
    </w:p>
    <w:p w14:paraId="2AC3BE5A" w14:textId="47981A4A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 xml:space="preserve">Records </w:t>
      </w:r>
      <w:r w:rsidR="00684A98">
        <w:rPr>
          <w:rFonts w:ascii="Calibri" w:hAnsi="Calibri"/>
        </w:rPr>
        <w:t xml:space="preserve">kept up to date </w:t>
      </w:r>
      <w:r w:rsidRPr="00211A8B">
        <w:rPr>
          <w:rFonts w:ascii="Calibri" w:hAnsi="Calibri"/>
        </w:rPr>
        <w:t>of when fire equipment / extinguishers have been checked</w:t>
      </w:r>
    </w:p>
    <w:p w14:paraId="79BC36AC" w14:textId="6F3A5F3D" w:rsidR="00684A98" w:rsidRPr="00684A98" w:rsidRDefault="00F414CA" w:rsidP="00684A98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/>
        </w:rPr>
      </w:pPr>
      <w:r w:rsidRPr="00211A8B">
        <w:rPr>
          <w:rFonts w:ascii="Calibri" w:hAnsi="Calibri"/>
        </w:rPr>
        <w:t xml:space="preserve">Records are kept </w:t>
      </w:r>
      <w:r w:rsidR="00684A98">
        <w:rPr>
          <w:rFonts w:ascii="Calibri" w:hAnsi="Calibri"/>
        </w:rPr>
        <w:t xml:space="preserve">up to date </w:t>
      </w:r>
      <w:r w:rsidRPr="00211A8B">
        <w:rPr>
          <w:rFonts w:ascii="Calibri" w:hAnsi="Calibri"/>
        </w:rPr>
        <w:t>of regular fire drills</w:t>
      </w:r>
    </w:p>
    <w:p w14:paraId="4FC94228" w14:textId="6D0B0014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Re</w:t>
      </w:r>
      <w:r w:rsidR="00684A98">
        <w:rPr>
          <w:rFonts w:ascii="Calibri" w:hAnsi="Calibri"/>
        </w:rPr>
        <w:t>cords kept up to date of re</w:t>
      </w:r>
      <w:r w:rsidRPr="00211A8B">
        <w:rPr>
          <w:rFonts w:ascii="Calibri" w:hAnsi="Calibri"/>
        </w:rPr>
        <w:t>gular testing of the fire alarms</w:t>
      </w:r>
    </w:p>
    <w:p w14:paraId="76FBD357" w14:textId="77777777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First aid poster is displayed – name of first aiders and location of first aid box</w:t>
      </w:r>
    </w:p>
    <w:p w14:paraId="35E7B681" w14:textId="25E84AAA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 xml:space="preserve">First aid box is </w:t>
      </w:r>
      <w:r w:rsidR="00684A98">
        <w:rPr>
          <w:rFonts w:ascii="Calibri" w:hAnsi="Calibri"/>
        </w:rPr>
        <w:t xml:space="preserve">kept </w:t>
      </w:r>
      <w:r w:rsidR="000240CF">
        <w:rPr>
          <w:rFonts w:ascii="Calibri" w:hAnsi="Calibri"/>
        </w:rPr>
        <w:t xml:space="preserve">stocked and readily </w:t>
      </w:r>
      <w:r w:rsidRPr="00211A8B">
        <w:rPr>
          <w:rFonts w:ascii="Calibri" w:hAnsi="Calibri"/>
        </w:rPr>
        <w:t>available</w:t>
      </w:r>
      <w:r w:rsidR="00684A98">
        <w:rPr>
          <w:rFonts w:ascii="Calibri" w:hAnsi="Calibri"/>
        </w:rPr>
        <w:t xml:space="preserve"> on all floors</w:t>
      </w:r>
    </w:p>
    <w:p w14:paraId="15513D1F" w14:textId="77777777" w:rsidR="00F414CA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Risk assessments are carried out and up to date</w:t>
      </w:r>
    </w:p>
    <w:p w14:paraId="4D670581" w14:textId="7E898E10" w:rsidR="0055699C" w:rsidRPr="0055699C" w:rsidRDefault="0055699C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  <w:highlight w:val="yellow"/>
        </w:rPr>
      </w:pPr>
      <w:r w:rsidRPr="0055699C">
        <w:rPr>
          <w:rFonts w:ascii="Calibri" w:hAnsi="Calibri"/>
          <w:highlight w:val="yellow"/>
        </w:rPr>
        <w:t>Risk assessment actions are monitored and achieved</w:t>
      </w:r>
    </w:p>
    <w:p w14:paraId="68A281F6" w14:textId="3088E46F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COSHH sheets</w:t>
      </w:r>
      <w:r w:rsidR="00684A98">
        <w:rPr>
          <w:rFonts w:ascii="Calibri" w:hAnsi="Calibri"/>
        </w:rPr>
        <w:t xml:space="preserve"> kept for all supplies stored in the building</w:t>
      </w:r>
    </w:p>
    <w:p w14:paraId="3D60A0F2" w14:textId="6B265EA4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HSE Accident Book and forms</w:t>
      </w:r>
      <w:r w:rsidR="00684A98">
        <w:rPr>
          <w:rFonts w:ascii="Calibri" w:hAnsi="Calibri"/>
        </w:rPr>
        <w:t xml:space="preserve"> available on all floors</w:t>
      </w:r>
    </w:p>
    <w:p w14:paraId="3F0B30F1" w14:textId="77777777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RIDDOR accident to be reported within 24 hours</w:t>
      </w:r>
    </w:p>
    <w:p w14:paraId="2B615CE7" w14:textId="3C8A0E34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Staff hospitalised for over 24 hours</w:t>
      </w:r>
      <w:r w:rsidR="000240CF">
        <w:rPr>
          <w:rFonts w:ascii="Calibri" w:hAnsi="Calibri"/>
        </w:rPr>
        <w:t xml:space="preserve"> reported </w:t>
      </w:r>
      <w:r w:rsidR="00684A98">
        <w:rPr>
          <w:rFonts w:ascii="Calibri" w:hAnsi="Calibri"/>
        </w:rPr>
        <w:t xml:space="preserve">if required in line with </w:t>
      </w:r>
      <w:r w:rsidR="000240CF">
        <w:rPr>
          <w:rFonts w:ascii="Calibri" w:hAnsi="Calibri"/>
        </w:rPr>
        <w:t>RIDDOR</w:t>
      </w:r>
      <w:r w:rsidR="00684A98">
        <w:rPr>
          <w:rFonts w:ascii="Calibri" w:hAnsi="Calibri"/>
        </w:rPr>
        <w:t xml:space="preserve"> guidance </w:t>
      </w:r>
    </w:p>
    <w:p w14:paraId="5135CB1B" w14:textId="5F3D295D" w:rsidR="00F414CA" w:rsidRPr="00211A8B" w:rsidRDefault="000240CF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>
        <w:rPr>
          <w:rFonts w:ascii="Calibri" w:hAnsi="Calibri"/>
        </w:rPr>
        <w:t>Member of the P</w:t>
      </w:r>
      <w:r w:rsidR="00F414CA" w:rsidRPr="00211A8B">
        <w:rPr>
          <w:rFonts w:ascii="Calibri" w:hAnsi="Calibri"/>
        </w:rPr>
        <w:t>ublic / child taken to hospital</w:t>
      </w:r>
      <w:r>
        <w:rPr>
          <w:rFonts w:ascii="Calibri" w:hAnsi="Calibri"/>
        </w:rPr>
        <w:t xml:space="preserve"> </w:t>
      </w:r>
      <w:r w:rsidR="00684A98">
        <w:rPr>
          <w:rFonts w:ascii="Calibri" w:hAnsi="Calibri"/>
        </w:rPr>
        <w:t>to be reported if required in line with RIDDOR guidance</w:t>
      </w:r>
    </w:p>
    <w:p w14:paraId="17BDA5B3" w14:textId="34695FFE" w:rsidR="00F414CA" w:rsidRPr="00211A8B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Staff off for more than three days after an accident at work</w:t>
      </w:r>
      <w:r w:rsidR="00684A98">
        <w:rPr>
          <w:rFonts w:ascii="Calibri" w:hAnsi="Calibri"/>
        </w:rPr>
        <w:t xml:space="preserve"> to be reported if required in line with RIDDOR, insurance company to be informed and advice guidance from HELP (HR) obtained and followed</w:t>
      </w:r>
    </w:p>
    <w:p w14:paraId="618A842A" w14:textId="77777777" w:rsidR="00F414CA" w:rsidRDefault="00F414CA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</w:rPr>
      </w:pPr>
      <w:r w:rsidRPr="00211A8B">
        <w:rPr>
          <w:rFonts w:ascii="Calibri" w:hAnsi="Calibri"/>
        </w:rPr>
        <w:t>Health and Safety training records kept – basic training, job / equipment training / safety procedures</w:t>
      </w:r>
    </w:p>
    <w:p w14:paraId="29C63CC3" w14:textId="64075CC9" w:rsidR="00612A73" w:rsidRDefault="00612A73" w:rsidP="00684A98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  <w:highlight w:val="yellow"/>
        </w:rPr>
      </w:pPr>
      <w:r w:rsidRPr="0055699C">
        <w:rPr>
          <w:rFonts w:ascii="Calibri" w:hAnsi="Calibri"/>
          <w:highlight w:val="yellow"/>
        </w:rPr>
        <w:t>Signage displayed around the setting of key Health and Safety procedures ie. Bag checks, nappy sac/carrier bags, keep gates and doors closed/locked etc….</w:t>
      </w:r>
    </w:p>
    <w:p w14:paraId="434F2F52" w14:textId="24C64ACD" w:rsidR="00F414CA" w:rsidRDefault="0055699C" w:rsidP="0055699C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>Early years food choking hazards posters are displayed in each room</w:t>
      </w:r>
    </w:p>
    <w:p w14:paraId="76CA1FC4" w14:textId="089BBDB2" w:rsidR="00A20A94" w:rsidRPr="0055699C" w:rsidRDefault="00A20A94" w:rsidP="0055699C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>Cables are tied up out of reach of children</w:t>
      </w:r>
    </w:p>
    <w:sectPr w:rsidR="00A20A94" w:rsidRPr="0055699C" w:rsidSect="0055699C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89C"/>
    <w:multiLevelType w:val="hybridMultilevel"/>
    <w:tmpl w:val="00A41400"/>
    <w:lvl w:ilvl="0" w:tplc="A0CE8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0431"/>
    <w:multiLevelType w:val="hybridMultilevel"/>
    <w:tmpl w:val="03FA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00166">
    <w:abstractNumId w:val="1"/>
  </w:num>
  <w:num w:numId="2" w16cid:durableId="38294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CA"/>
    <w:rsid w:val="000240CF"/>
    <w:rsid w:val="00222603"/>
    <w:rsid w:val="00291C63"/>
    <w:rsid w:val="00391DB3"/>
    <w:rsid w:val="0055699C"/>
    <w:rsid w:val="00612A73"/>
    <w:rsid w:val="00684A98"/>
    <w:rsid w:val="006C6982"/>
    <w:rsid w:val="006E152D"/>
    <w:rsid w:val="00943966"/>
    <w:rsid w:val="00A20A94"/>
    <w:rsid w:val="00F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541A"/>
  <w15:chartTrackingRefBased/>
  <w15:docId w15:val="{C0FD6E8D-48D2-9D44-B6AE-4BC5D6C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C6982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6982"/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ListParagraph">
    <w:name w:val="List Paragraph"/>
    <w:basedOn w:val="Normal"/>
    <w:uiPriority w:val="34"/>
    <w:qFormat/>
    <w:rsid w:val="00F4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1443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Morgan</cp:lastModifiedBy>
  <cp:revision>4</cp:revision>
  <cp:lastPrinted>2025-02-27T12:53:00Z</cp:lastPrinted>
  <dcterms:created xsi:type="dcterms:W3CDTF">2025-12-04T08:12:00Z</dcterms:created>
  <dcterms:modified xsi:type="dcterms:W3CDTF">2025-12-04T08:16:00Z</dcterms:modified>
</cp:coreProperties>
</file>